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46" w:rsidRPr="006C4C46" w:rsidRDefault="006C4C46" w:rsidP="006C4C46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val="sr-Latn-CS"/>
        </w:rPr>
      </w:pPr>
      <w:bookmarkStart w:id="0" w:name="_GoBack"/>
      <w:bookmarkEnd w:id="0"/>
      <w:r w:rsidRPr="006C4C46">
        <w:rPr>
          <w:rFonts w:asciiTheme="minorHAnsi" w:eastAsiaTheme="minorHAnsi" w:hAnsiTheme="minorHAnsi" w:cstheme="minorBidi"/>
          <w:b/>
          <w:sz w:val="28"/>
          <w:szCs w:val="28"/>
          <w:lang w:val="sr-Latn-CS"/>
        </w:rPr>
        <w:t>JPU „JEVROSIMA JEVRA RABRENOVIĆ“ MOJKOVAC</w:t>
      </w:r>
    </w:p>
    <w:p w:rsidR="006C4C46" w:rsidRPr="006C4C46" w:rsidRDefault="006C4C46" w:rsidP="006C4C46">
      <w:pPr>
        <w:rPr>
          <w:rFonts w:asciiTheme="minorHAnsi" w:eastAsiaTheme="minorHAnsi" w:hAnsiTheme="minorHAnsi" w:cstheme="minorBidi"/>
          <w:sz w:val="28"/>
          <w:szCs w:val="28"/>
          <w:lang w:val="sr-Latn-CS"/>
        </w:rPr>
      </w:pPr>
    </w:p>
    <w:p w:rsidR="006C4C46" w:rsidRPr="006C4C46" w:rsidRDefault="006C4C46" w:rsidP="006C4C46">
      <w:pPr>
        <w:rPr>
          <w:rFonts w:asciiTheme="minorHAnsi" w:eastAsiaTheme="minorHAnsi" w:hAnsiTheme="minorHAnsi" w:cstheme="minorBidi"/>
          <w:sz w:val="28"/>
          <w:szCs w:val="28"/>
          <w:lang w:val="sr-Latn-CS"/>
        </w:rPr>
      </w:pPr>
    </w:p>
    <w:p w:rsidR="006C4C46" w:rsidRPr="006C4C46" w:rsidRDefault="006C4C46" w:rsidP="006C4C46">
      <w:pPr>
        <w:rPr>
          <w:rFonts w:asciiTheme="minorHAnsi" w:eastAsiaTheme="minorHAnsi" w:hAnsiTheme="minorHAnsi" w:cstheme="minorBidi"/>
          <w:sz w:val="28"/>
          <w:szCs w:val="28"/>
          <w:lang w:val="sr-Latn-CS"/>
        </w:rPr>
      </w:pPr>
    </w:p>
    <w:p w:rsidR="006C4C46" w:rsidRPr="006C4C46" w:rsidRDefault="006C4C46" w:rsidP="006C4C46">
      <w:pPr>
        <w:rPr>
          <w:rFonts w:asciiTheme="minorHAnsi" w:eastAsiaTheme="minorHAnsi" w:hAnsiTheme="minorHAnsi" w:cstheme="minorBidi"/>
          <w:sz w:val="28"/>
          <w:szCs w:val="28"/>
          <w:lang w:val="sr-Latn-CS"/>
        </w:rPr>
      </w:pPr>
    </w:p>
    <w:p w:rsidR="006C4C46" w:rsidRPr="006C4C46" w:rsidRDefault="006C4C46" w:rsidP="006C4C46">
      <w:pPr>
        <w:rPr>
          <w:rFonts w:asciiTheme="minorHAnsi" w:eastAsiaTheme="minorHAnsi" w:hAnsiTheme="minorHAnsi" w:cstheme="minorBidi"/>
          <w:sz w:val="28"/>
          <w:szCs w:val="28"/>
          <w:lang w:val="sr-Latn-CS"/>
        </w:rPr>
      </w:pPr>
    </w:p>
    <w:p w:rsidR="006C4C46" w:rsidRPr="006C4C46" w:rsidRDefault="006C4C46" w:rsidP="006C4C46">
      <w:pPr>
        <w:rPr>
          <w:rFonts w:asciiTheme="minorHAnsi" w:eastAsiaTheme="minorHAnsi" w:hAnsiTheme="minorHAnsi" w:cstheme="minorBidi"/>
          <w:sz w:val="28"/>
          <w:szCs w:val="28"/>
          <w:lang w:val="sr-Latn-CS"/>
        </w:rPr>
      </w:pPr>
    </w:p>
    <w:p w:rsidR="006C4C46" w:rsidRPr="006C4C46" w:rsidRDefault="006C4C46" w:rsidP="006C4C46">
      <w:pPr>
        <w:rPr>
          <w:rFonts w:asciiTheme="minorHAnsi" w:eastAsiaTheme="minorHAnsi" w:hAnsiTheme="minorHAnsi" w:cstheme="minorBidi"/>
          <w:sz w:val="28"/>
          <w:szCs w:val="28"/>
          <w:lang w:val="sr-Latn-CS"/>
        </w:rPr>
      </w:pPr>
    </w:p>
    <w:p w:rsidR="006C4C46" w:rsidRPr="006C4C46" w:rsidRDefault="006C4C46" w:rsidP="006C4C46">
      <w:pPr>
        <w:rPr>
          <w:rFonts w:asciiTheme="minorHAnsi" w:eastAsiaTheme="minorHAnsi" w:hAnsiTheme="minorHAnsi" w:cstheme="minorBidi"/>
          <w:sz w:val="28"/>
          <w:szCs w:val="28"/>
          <w:lang w:val="sr-Latn-CS"/>
        </w:rPr>
      </w:pPr>
    </w:p>
    <w:p w:rsidR="006C4C46" w:rsidRPr="006C4C46" w:rsidRDefault="006C4C46" w:rsidP="006C4C46">
      <w:pPr>
        <w:rPr>
          <w:rFonts w:asciiTheme="minorHAnsi" w:eastAsiaTheme="minorHAnsi" w:hAnsiTheme="minorHAnsi" w:cstheme="minorBidi"/>
          <w:sz w:val="28"/>
          <w:szCs w:val="28"/>
          <w:lang w:val="sr-Latn-CS"/>
        </w:rPr>
      </w:pPr>
    </w:p>
    <w:p w:rsidR="006C4C46" w:rsidRPr="006C4C46" w:rsidRDefault="006C4C46" w:rsidP="006C4C46">
      <w:pPr>
        <w:rPr>
          <w:rFonts w:asciiTheme="minorHAnsi" w:eastAsiaTheme="minorHAnsi" w:hAnsiTheme="minorHAnsi" w:cstheme="minorBidi"/>
          <w:sz w:val="28"/>
          <w:szCs w:val="28"/>
          <w:lang w:val="sr-Latn-CS"/>
        </w:rPr>
      </w:pPr>
    </w:p>
    <w:p w:rsidR="006C4C46" w:rsidRPr="006C4C46" w:rsidRDefault="006C4C46" w:rsidP="006C4C46">
      <w:pPr>
        <w:rPr>
          <w:rFonts w:asciiTheme="minorHAnsi" w:eastAsiaTheme="minorHAnsi" w:hAnsiTheme="minorHAnsi" w:cstheme="minorBidi"/>
          <w:sz w:val="28"/>
          <w:szCs w:val="28"/>
          <w:lang w:val="sr-Latn-CS"/>
        </w:rPr>
      </w:pPr>
    </w:p>
    <w:p w:rsidR="006C4C46" w:rsidRPr="006C4C46" w:rsidRDefault="006C4C46" w:rsidP="006C4C46">
      <w:pPr>
        <w:pBdr>
          <w:bottom w:val="single" w:sz="4" w:space="4" w:color="4F81BD" w:themeColor="accent1"/>
        </w:pBdr>
        <w:spacing w:before="200" w:after="280"/>
        <w:ind w:left="936" w:right="936"/>
        <w:rPr>
          <w:rFonts w:asciiTheme="minorHAnsi" w:eastAsiaTheme="minorHAnsi" w:hAnsiTheme="minorHAnsi" w:cstheme="minorBidi"/>
          <w:b/>
          <w:bCs/>
          <w:i/>
          <w:iCs/>
          <w:color w:val="4F81BD" w:themeColor="accent1"/>
          <w:lang w:val="sr-Latn-CS"/>
        </w:rPr>
      </w:pPr>
      <w:r w:rsidRPr="006C4C46">
        <w:rPr>
          <w:rFonts w:asciiTheme="minorHAnsi" w:eastAsiaTheme="minorHAnsi" w:hAnsiTheme="minorHAnsi" w:cstheme="minorBidi"/>
          <w:b/>
          <w:bCs/>
          <w:i/>
          <w:iCs/>
          <w:color w:val="4F81BD" w:themeColor="accent1"/>
          <w:lang w:val="sr-Latn-CS"/>
        </w:rPr>
        <w:t xml:space="preserve">                                                        </w:t>
      </w:r>
    </w:p>
    <w:p w:rsidR="006C4C46" w:rsidRPr="006C4C46" w:rsidRDefault="006C4C46" w:rsidP="006C4C46">
      <w:pPr>
        <w:rPr>
          <w:rFonts w:asciiTheme="minorHAnsi" w:eastAsiaTheme="minorHAnsi" w:hAnsiTheme="minorHAnsi" w:cstheme="minorBidi"/>
          <w:b/>
          <w:sz w:val="32"/>
          <w:szCs w:val="32"/>
          <w:lang w:val="sr-Latn-CS"/>
        </w:rPr>
      </w:pPr>
      <w:r w:rsidRPr="006C4C46">
        <w:rPr>
          <w:rFonts w:asciiTheme="minorHAnsi" w:eastAsiaTheme="minorHAnsi" w:hAnsiTheme="minorHAnsi" w:cstheme="minorBidi"/>
          <w:b/>
          <w:lang w:val="sr-Latn-CS"/>
        </w:rPr>
        <w:t xml:space="preserve">                                                                                                                    </w:t>
      </w:r>
      <w:r w:rsidRPr="006C4C46">
        <w:rPr>
          <w:rFonts w:asciiTheme="minorHAnsi" w:eastAsiaTheme="minorHAnsi" w:hAnsiTheme="minorHAnsi" w:cstheme="minorBidi"/>
          <w:b/>
          <w:sz w:val="32"/>
          <w:szCs w:val="32"/>
          <w:lang w:val="sr-Latn-CS"/>
        </w:rPr>
        <w:t xml:space="preserve">RAZVOJNI PLAN </w:t>
      </w:r>
    </w:p>
    <w:p w:rsidR="006C4C46" w:rsidRPr="006C4C46" w:rsidRDefault="006C4C46" w:rsidP="006C4C46">
      <w:pPr>
        <w:rPr>
          <w:rFonts w:asciiTheme="minorHAnsi" w:eastAsiaTheme="minorHAnsi" w:hAnsiTheme="minorHAnsi" w:cstheme="minorBidi"/>
          <w:b/>
          <w:sz w:val="32"/>
          <w:szCs w:val="32"/>
          <w:lang w:val="sr-Latn-CS"/>
        </w:rPr>
      </w:pPr>
      <w:r w:rsidRPr="006C4C46">
        <w:rPr>
          <w:rFonts w:asciiTheme="minorHAnsi" w:eastAsiaTheme="minorHAnsi" w:hAnsiTheme="minorHAnsi" w:cstheme="minorBidi"/>
          <w:b/>
          <w:sz w:val="32"/>
          <w:szCs w:val="32"/>
          <w:lang w:val="sr-Latn-CS"/>
        </w:rPr>
        <w:t xml:space="preserve">                                                                        ZA 2021./2025 GODINU</w:t>
      </w: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4C46" w:rsidRDefault="006C4C46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25AAF" w:rsidRPr="004B27ED" w:rsidRDefault="00625AAF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lastRenderedPageBreak/>
        <w:t>UVOD</w:t>
      </w:r>
    </w:p>
    <w:p w:rsidR="00BF2287" w:rsidRPr="004B27ED" w:rsidRDefault="00BF2287" w:rsidP="004B27E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25AAF" w:rsidRPr="004B27ED" w:rsidRDefault="00E923D1" w:rsidP="004B27ED">
      <w:pPr>
        <w:ind w:firstLine="360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 w:val="24"/>
          <w:szCs w:val="24"/>
          <w:lang w:eastAsia="hr-HR"/>
        </w:rPr>
        <w:t>U našoj</w:t>
      </w:r>
      <w:r w:rsidR="00DA45A2" w:rsidRPr="004B27ED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Ustanovi</w:t>
      </w:r>
      <w:r w:rsidRPr="004B27ED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se sprovode </w:t>
      </w:r>
      <w:r w:rsidR="00DA45A2" w:rsidRPr="004B27ED">
        <w:rPr>
          <w:rFonts w:asciiTheme="minorHAnsi" w:eastAsia="Times New Roman" w:hAnsiTheme="minorHAnsi" w:cstheme="minorHAnsi"/>
          <w:sz w:val="24"/>
          <w:szCs w:val="24"/>
          <w:lang w:eastAsia="hr-HR"/>
        </w:rPr>
        <w:t>programi njege, vaspitanja i obrazovanja, zdravstvene zaštite, ishrane i socijalne zaštite djece predškolskog uzrasta koji su prilagođeni razvojnim potrebama djece i njihovim mogućnostima</w:t>
      </w:r>
      <w:r w:rsidR="00DA45A2" w:rsidRPr="004B27ED">
        <w:rPr>
          <w:rFonts w:asciiTheme="minorHAnsi" w:eastAsia="Times New Roman" w:hAnsiTheme="minorHAnsi" w:cstheme="minorHAnsi"/>
          <w:szCs w:val="24"/>
          <w:lang w:eastAsia="hr-HR"/>
        </w:rPr>
        <w:t>.</w:t>
      </w:r>
    </w:p>
    <w:p w:rsidR="00625AAF" w:rsidRPr="004B27ED" w:rsidRDefault="00625AAF" w:rsidP="004B27ED">
      <w:pPr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Program razvoja vaspitno obrazovnih ustanova treba da sadrže podatke iz analiza stanja,viziju,misiju,zadatke</w:t>
      </w:r>
      <w:r w:rsidR="00E923D1" w:rsidRPr="004B27ED">
        <w:rPr>
          <w:rFonts w:asciiTheme="minorHAnsi" w:hAnsiTheme="minorHAnsi" w:cstheme="minorHAnsi"/>
          <w:sz w:val="24"/>
          <w:szCs w:val="24"/>
        </w:rPr>
        <w:t>,</w:t>
      </w:r>
      <w:r w:rsidRPr="004B27ED">
        <w:rPr>
          <w:rFonts w:asciiTheme="minorHAnsi" w:hAnsiTheme="minorHAnsi" w:cstheme="minorHAnsi"/>
          <w:sz w:val="24"/>
          <w:szCs w:val="24"/>
        </w:rPr>
        <w:t xml:space="preserve"> aktivnosti i načina samoevaluacije.</w:t>
      </w:r>
    </w:p>
    <w:p w:rsidR="00625AAF" w:rsidRPr="004B27ED" w:rsidRDefault="00625AAF" w:rsidP="004B27ED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Osnovni principi na kojima će se zasnivati Razvojni program:</w:t>
      </w:r>
    </w:p>
    <w:p w:rsidR="00DA45A2" w:rsidRPr="004B27ED" w:rsidRDefault="00DA45A2" w:rsidP="004B27ED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  <w:u w:val="single"/>
        </w:rPr>
        <w:t>Princip demokratičnosti i pluralizma</w:t>
      </w:r>
      <w:r w:rsidRPr="004B27ED">
        <w:rPr>
          <w:rFonts w:asciiTheme="minorHAnsi" w:hAnsiTheme="minorHAnsi" w:cstheme="minorHAnsi"/>
          <w:sz w:val="24"/>
          <w:szCs w:val="24"/>
        </w:rPr>
        <w:t xml:space="preserve"> (različiti program, teoretski pristupi</w:t>
      </w:r>
      <w:r w:rsidR="00E923D1" w:rsidRPr="004B27ED">
        <w:rPr>
          <w:rFonts w:asciiTheme="minorHAnsi" w:hAnsiTheme="minorHAnsi" w:cstheme="minorHAnsi"/>
          <w:sz w:val="24"/>
          <w:szCs w:val="24"/>
        </w:rPr>
        <w:t xml:space="preserve"> i modeli, </w:t>
      </w:r>
      <w:r w:rsidRPr="004B27ED">
        <w:rPr>
          <w:rFonts w:asciiTheme="minorHAnsi" w:hAnsiTheme="minorHAnsi" w:cstheme="minorHAnsi"/>
          <w:sz w:val="24"/>
          <w:szCs w:val="24"/>
        </w:rPr>
        <w:t>različite metode, izbor sadržaja i aktivnosti, fleksibilnija prostorna i vremenska organizacija)</w:t>
      </w:r>
    </w:p>
    <w:p w:rsidR="00DA45A2" w:rsidRPr="004B27ED" w:rsidRDefault="00DA45A2" w:rsidP="004B27ED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  <w:u w:val="single"/>
        </w:rPr>
        <w:t>Princip jednakih mogućnosti i uvažavanja različitosti među djecom</w:t>
      </w:r>
      <w:r w:rsidR="00E923D1" w:rsidRPr="004B27ED">
        <w:rPr>
          <w:rFonts w:asciiTheme="minorHAnsi" w:hAnsiTheme="minorHAnsi" w:cstheme="minorHAnsi"/>
          <w:sz w:val="24"/>
          <w:szCs w:val="24"/>
        </w:rPr>
        <w:t>(jednaki usl</w:t>
      </w:r>
      <w:r w:rsidRPr="004B27ED">
        <w:rPr>
          <w:rFonts w:asciiTheme="minorHAnsi" w:hAnsiTheme="minorHAnsi" w:cstheme="minorHAnsi"/>
          <w:sz w:val="24"/>
          <w:szCs w:val="24"/>
        </w:rPr>
        <w:t>ovi za optim</w:t>
      </w:r>
      <w:r w:rsidR="00E923D1" w:rsidRPr="004B27ED">
        <w:rPr>
          <w:rFonts w:asciiTheme="minorHAnsi" w:hAnsiTheme="minorHAnsi" w:cstheme="minorHAnsi"/>
          <w:sz w:val="24"/>
          <w:szCs w:val="24"/>
        </w:rPr>
        <w:t>alni razvoj svakog djeteta, indu</w:t>
      </w:r>
      <w:r w:rsidRPr="004B27ED">
        <w:rPr>
          <w:rFonts w:asciiTheme="minorHAnsi" w:hAnsiTheme="minorHAnsi" w:cstheme="minorHAnsi"/>
          <w:sz w:val="24"/>
          <w:szCs w:val="24"/>
        </w:rPr>
        <w:t>vidualne razlike u razvoju, uključivanje djece sa posebnim potrebama, uvažavanje grupnih razlika u odnosu na socijalno i kulturno porijeklo)</w:t>
      </w:r>
    </w:p>
    <w:p w:rsidR="00DA45A2" w:rsidRPr="004B27ED" w:rsidRDefault="00DA45A2" w:rsidP="004B27ED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Princip saradnje sa porodicom (intezivnije učešće porodice u radu vrtića).</w:t>
      </w:r>
    </w:p>
    <w:p w:rsidR="00DA45A2" w:rsidRPr="004B27ED" w:rsidRDefault="00DA45A2" w:rsidP="004B27ED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Princip saradnje sa lokalnom zajednicom.</w:t>
      </w:r>
    </w:p>
    <w:p w:rsidR="00DA45A2" w:rsidRPr="004B27ED" w:rsidRDefault="00DA45A2" w:rsidP="004B27ED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Princip kritičkog vrednovanja odnosno evaluacija (na nivou planiranja pojedinih područja u vrtiću, sadržaja i metoda rada, na nivou prava i obaveza roditelja i sva</w:t>
      </w:r>
      <w:r w:rsidR="00E923D1" w:rsidRPr="004B27ED">
        <w:rPr>
          <w:rFonts w:asciiTheme="minorHAnsi" w:hAnsiTheme="minorHAnsi" w:cstheme="minorHAnsi"/>
          <w:sz w:val="24"/>
          <w:szCs w:val="24"/>
        </w:rPr>
        <w:t>kodnevnih međusobnih interakcij</w:t>
      </w:r>
      <w:r w:rsidRPr="004B27ED">
        <w:rPr>
          <w:rFonts w:asciiTheme="minorHAnsi" w:hAnsiTheme="minorHAnsi" w:cstheme="minorHAnsi"/>
          <w:sz w:val="24"/>
          <w:szCs w:val="24"/>
        </w:rPr>
        <w:t>a u vrtiću).</w:t>
      </w:r>
    </w:p>
    <w:p w:rsidR="00DA45A2" w:rsidRPr="004B27ED" w:rsidRDefault="00DA45A2" w:rsidP="004B27ED">
      <w:pPr>
        <w:pStyle w:val="ListParagraph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b/>
          <w:szCs w:val="24"/>
          <w:lang w:eastAsia="hr-HR"/>
        </w:rPr>
        <w:t>Naše vrijednosti za koje se zalažemo</w:t>
      </w:r>
    </w:p>
    <w:p w:rsidR="00DA45A2" w:rsidRPr="004B27ED" w:rsidRDefault="00DA45A2" w:rsidP="004B27ED">
      <w:pPr>
        <w:numPr>
          <w:ilvl w:val="0"/>
          <w:numId w:val="11"/>
        </w:numPr>
        <w:contextualSpacing/>
        <w:jc w:val="both"/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u w:val="single"/>
          <w:lang w:eastAsia="hr-HR"/>
        </w:rPr>
        <w:t>HUMANOST  I  TOLERANCIJA</w:t>
      </w:r>
      <w:r w:rsidRPr="004B27ED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:</w:t>
      </w:r>
    </w:p>
    <w:p w:rsidR="00DA45A2" w:rsidRPr="004B27ED" w:rsidRDefault="00E923D1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Prihvat</w:t>
      </w:r>
      <w:r w:rsidR="00DA45A2" w:rsidRPr="004B27ED">
        <w:rPr>
          <w:rFonts w:asciiTheme="minorHAnsi" w:eastAsia="Times New Roman" w:hAnsiTheme="minorHAnsi" w:cstheme="minorHAnsi"/>
          <w:szCs w:val="24"/>
          <w:lang w:eastAsia="hr-HR"/>
        </w:rPr>
        <w:t>ati i poštovati živo biće i njegovo dostojanstvo te nastojati ostvariti pravednost kao životni moto;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razvijati osjećaj odrasle osobe za djecu, podsticati stvaranje senzibiliteta djece za potrebe drugih, poštovanje različitosti i pružanje podrške potrebama.</w:t>
      </w:r>
    </w:p>
    <w:p w:rsidR="00DA45A2" w:rsidRPr="004B27ED" w:rsidRDefault="00DA45A2" w:rsidP="004B27ED">
      <w:pPr>
        <w:ind w:left="1299"/>
        <w:contextualSpacing/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DA45A2" w:rsidRPr="004B27ED" w:rsidRDefault="00DA45A2" w:rsidP="004B27ED">
      <w:pPr>
        <w:numPr>
          <w:ilvl w:val="0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u w:val="single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u w:val="single"/>
          <w:lang w:eastAsia="hr-HR"/>
        </w:rPr>
        <w:t>OČUVANJE ZDRAVLJA DJECE I RADNIKA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 xml:space="preserve">rad na očuvanju zdravlja djece i zaposlenih 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preduzimanje svih mjera za sprečavanje širenja svih zaraznih i virusnih bolesti i sl.</w:t>
      </w:r>
    </w:p>
    <w:p w:rsidR="00DA45A2" w:rsidRPr="004B27ED" w:rsidRDefault="00DA45A2" w:rsidP="004B27ED">
      <w:p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BF2287" w:rsidRPr="004B27ED" w:rsidRDefault="00BF2287" w:rsidP="004B27ED">
      <w:p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F815B9" w:rsidRPr="004B27ED" w:rsidRDefault="00F815B9" w:rsidP="004B27ED">
      <w:p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BF2287" w:rsidRPr="004B27ED" w:rsidRDefault="00BF2287" w:rsidP="004B27ED">
      <w:p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DA45A2" w:rsidRPr="004B27ED" w:rsidRDefault="00DA45A2" w:rsidP="004B27ED">
      <w:pPr>
        <w:numPr>
          <w:ilvl w:val="0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u w:val="single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u w:val="single"/>
          <w:lang w:eastAsia="hr-HR"/>
        </w:rPr>
        <w:t>KVALITETAN PARTNERSKI ODNOS</w:t>
      </w:r>
    </w:p>
    <w:p w:rsidR="00DA45A2" w:rsidRPr="00B36D14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lastRenderedPageBreak/>
        <w:t>podsticati otvorenu, kvalitetnu i ohrabrujuću komunikaciju s ciljem izgrađivanja partnerskog odnosa te time pridonijeti kvalitetu Ustanove s ciljem da primjereno odgovorimo na individualne i razvojne potrebe djeteta i osiguramo podršku njegovom holističkom razvoju;</w:t>
      </w:r>
    </w:p>
    <w:p w:rsidR="00DA45A2" w:rsidRPr="004B27ED" w:rsidRDefault="00DA45A2" w:rsidP="004B27ED">
      <w:p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DA45A2" w:rsidRPr="004B27ED" w:rsidRDefault="00DA45A2" w:rsidP="004B27ED">
      <w:pPr>
        <w:numPr>
          <w:ilvl w:val="0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u w:val="single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u w:val="single"/>
          <w:lang w:eastAsia="hr-HR"/>
        </w:rPr>
        <w:t>SLOBODA I ODGOVORNOST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podsticati slobodu odlučivanja i izražavanja, poštovati dijete i njegovo pravo na izbor i iznošenje svog stava i mišljenja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sloboda sa sobom donosi i preuzimanje odgovornosti za svoje izbore; važno je podsticati samo procjenu vlastitog djelovanja, mišljenja, učenja i komunikacije, kako kod djece tako i kod svakog pojedinca;</w:t>
      </w:r>
    </w:p>
    <w:p w:rsidR="00DA45A2" w:rsidRPr="004B27ED" w:rsidRDefault="00DA45A2" w:rsidP="004B27ED">
      <w:p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DA45A2" w:rsidRPr="004B27ED" w:rsidRDefault="00DA45A2" w:rsidP="004B27ED">
      <w:pPr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Cs w:val="24"/>
          <w:u w:val="single"/>
          <w:lang w:eastAsia="hr-HR"/>
        </w:rPr>
      </w:pPr>
      <w:r w:rsidRPr="004B27ED">
        <w:rPr>
          <w:rFonts w:asciiTheme="minorHAnsi" w:hAnsiTheme="minorHAnsi" w:cstheme="minorHAnsi"/>
          <w:szCs w:val="24"/>
          <w:u w:val="single"/>
          <w:lang w:eastAsia="hr-HR"/>
        </w:rPr>
        <w:t>FLEKSIBILNOST: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omogućiti izražavanje prijedloga, inicijativa i sugestija djece i odraslih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poštovati prava i potrebe djeteta da svoje razvojne potencijale razvija svojim vlastitim tempom;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 xml:space="preserve">omogućiti fleksibilnu organizaciju prihvatanja djece u ustanovu prema mogućnostima </w:t>
      </w:r>
    </w:p>
    <w:p w:rsidR="00DA45A2" w:rsidRPr="004B27ED" w:rsidRDefault="00DA45A2" w:rsidP="004B27ED">
      <w:pPr>
        <w:ind w:left="720"/>
        <w:contextualSpacing/>
        <w:jc w:val="both"/>
        <w:rPr>
          <w:rFonts w:asciiTheme="minorHAnsi" w:hAnsiTheme="minorHAnsi" w:cstheme="minorHAnsi"/>
          <w:szCs w:val="24"/>
          <w:lang w:eastAsia="hr-HR"/>
        </w:rPr>
      </w:pPr>
    </w:p>
    <w:p w:rsidR="00DA45A2" w:rsidRPr="004B27ED" w:rsidRDefault="00DA45A2" w:rsidP="004B27ED">
      <w:pPr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Cs w:val="24"/>
          <w:u w:val="single"/>
          <w:lang w:eastAsia="hr-HR"/>
        </w:rPr>
      </w:pPr>
      <w:r w:rsidRPr="004B27ED">
        <w:rPr>
          <w:rFonts w:asciiTheme="minorHAnsi" w:hAnsiTheme="minorHAnsi" w:cstheme="minorHAnsi"/>
          <w:szCs w:val="24"/>
          <w:u w:val="single"/>
          <w:lang w:eastAsia="hr-HR"/>
        </w:rPr>
        <w:t>ZNANJE: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omogućiti djetetu da stiče znanje aktivno, oslanjajući se na svoj urođeni istraživački i otkrivački potencijal;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omogućiti djetetu da sebe percipira kao kompetentnog i uspješnog pojedinca te razvija različite strategije učenja („učenje učenja“ kao koncept cjeloživotnog učenja)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osigurati djetetu radost otkrivanja i učenja koje se najviše oslanja na igru i druge djetetu zanimljive aktivnosti;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permanentno informisati i edukovati roditelje (uz pomoć brošura, letaka, internetske komunikacija, radionica, roditeljskih sastanaka, individualnih razgovora i sl., a sada i up</w:t>
      </w:r>
      <w:r w:rsidR="00E923D1" w:rsidRPr="004B27ED">
        <w:rPr>
          <w:rFonts w:asciiTheme="minorHAnsi" w:eastAsia="Times New Roman" w:hAnsiTheme="minorHAnsi" w:cstheme="minorHAnsi"/>
          <w:szCs w:val="24"/>
          <w:lang w:eastAsia="hr-HR"/>
        </w:rPr>
        <w:t>otrebljavajući druge tehnike on</w:t>
      </w:r>
      <w:r w:rsidRPr="004B27ED">
        <w:rPr>
          <w:rFonts w:asciiTheme="minorHAnsi" w:eastAsia="Times New Roman" w:hAnsiTheme="minorHAnsi" w:cstheme="minorHAnsi"/>
          <w:szCs w:val="24"/>
          <w:lang w:eastAsia="hr-HR"/>
        </w:rPr>
        <w:t>line ) te ih na taj način podržavati i osnaživati u roditeljskoj ulozi;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omogućiti permanentno educiranje svakog pojedinca u ustanovi s ciljem unaprjeđenja kvalitete materijalnog i društvenog okruženja;</w:t>
      </w:r>
    </w:p>
    <w:p w:rsidR="00DA45A2" w:rsidRPr="004B27ED" w:rsidRDefault="00DA45A2" w:rsidP="004B27ED">
      <w:pPr>
        <w:ind w:left="2019"/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DA45A2" w:rsidRPr="004B27ED" w:rsidRDefault="00DA45A2" w:rsidP="004B27ED">
      <w:pPr>
        <w:numPr>
          <w:ilvl w:val="0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u w:val="single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u w:val="single"/>
          <w:lang w:eastAsia="hr-HR"/>
        </w:rPr>
        <w:t>KVALITET  KULTURE VRTIĆA: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stvoriti (materijalno) okruženje vrtića koje će biti u funkciji dječje igre i učenja djece, tj. koji će podsticati otkrivanje i rješavanje problema, istraživanje, eksperimentiranje i konstruiranje znanja;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stvoriti odnose koji se temelje na međusobnom poštovanju i ostvarivanju recipročne komunikacije svih učesnika vaspitno</w:t>
      </w:r>
      <w:r w:rsidR="00BF2287" w:rsidRPr="004B27ED">
        <w:rPr>
          <w:rFonts w:asciiTheme="minorHAnsi" w:eastAsia="Times New Roman" w:hAnsiTheme="minorHAnsi" w:cstheme="minorHAnsi"/>
          <w:szCs w:val="24"/>
          <w:lang w:eastAsia="hr-HR"/>
        </w:rPr>
        <w:t>-obrazovnog procesa</w:t>
      </w:r>
    </w:p>
    <w:p w:rsidR="00B36D14" w:rsidRDefault="00B36D14" w:rsidP="00B36D14">
      <w:pPr>
        <w:ind w:left="1299"/>
        <w:contextualSpacing/>
        <w:jc w:val="both"/>
        <w:rPr>
          <w:rFonts w:asciiTheme="minorHAnsi" w:hAnsiTheme="minorHAnsi" w:cstheme="minorHAnsi"/>
          <w:szCs w:val="24"/>
          <w:u w:val="single"/>
          <w:lang w:eastAsia="hr-HR"/>
        </w:rPr>
      </w:pPr>
    </w:p>
    <w:p w:rsidR="00DA45A2" w:rsidRPr="004B27ED" w:rsidRDefault="00DA45A2" w:rsidP="004B27ED">
      <w:pPr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  <w:szCs w:val="24"/>
          <w:u w:val="single"/>
          <w:lang w:eastAsia="hr-HR"/>
        </w:rPr>
      </w:pPr>
      <w:r w:rsidRPr="004B27ED">
        <w:rPr>
          <w:rFonts w:asciiTheme="minorHAnsi" w:hAnsiTheme="minorHAnsi" w:cstheme="minorHAnsi"/>
          <w:szCs w:val="24"/>
          <w:u w:val="single"/>
          <w:lang w:eastAsia="hr-HR"/>
        </w:rPr>
        <w:t>KONTINUITET U VASPITANJU I OBRAZOVANJU: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lastRenderedPageBreak/>
        <w:t>podsticati  kvalitetnu saradnju svih osoba koje su uključene u vaspitanje djeteta (zaposelni vrtića, porodica, lokalna zajednica) te time stvoriti polazište i osigurati uslove za zadovoljavanje temeljnog prava djeteta na vaspitanje i obrazovanje</w:t>
      </w:r>
    </w:p>
    <w:p w:rsidR="00DA45A2" w:rsidRPr="004B27ED" w:rsidRDefault="00DA45A2" w:rsidP="004B27ED">
      <w:pPr>
        <w:contextualSpacing/>
        <w:jc w:val="both"/>
        <w:rPr>
          <w:rFonts w:asciiTheme="minorHAnsi" w:hAnsiTheme="minorHAnsi" w:cstheme="minorHAnsi"/>
          <w:szCs w:val="24"/>
          <w:u w:val="single"/>
          <w:lang w:eastAsia="hr-HR"/>
        </w:rPr>
      </w:pPr>
    </w:p>
    <w:p w:rsidR="00DA45A2" w:rsidRPr="004B27ED" w:rsidRDefault="00DA45A2" w:rsidP="004B27ED">
      <w:pPr>
        <w:numPr>
          <w:ilvl w:val="0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u w:val="single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u w:val="single"/>
          <w:lang w:eastAsia="hr-HR"/>
        </w:rPr>
        <w:t>KREATIVNOST: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osigurati slobodu izražavanja i pronalaženje vlastitih rješenja, što je osnova razvoja svakog pojedinca u inicijativnu i inovativnu osobu koja je u stanju prepoznati, inicirati i oblikovati različite kreativne aktivnosti i pronalaziti originalne pristupe rješavanju različitih problema.</w:t>
      </w:r>
    </w:p>
    <w:p w:rsidR="00DA45A2" w:rsidRPr="004B27ED" w:rsidRDefault="00DA45A2" w:rsidP="004B27ED">
      <w:p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DA45A2" w:rsidRPr="004B27ED" w:rsidRDefault="00DA45A2" w:rsidP="004B27ED">
      <w:pPr>
        <w:numPr>
          <w:ilvl w:val="0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u w:val="single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u w:val="single"/>
          <w:lang w:eastAsia="hr-HR"/>
        </w:rPr>
        <w:t>IDENTITET: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Podsticati razvoj vlastitog identiteta djeteta, osnaživati dijete da bude dosljedno samo sebi, razvija samopoštovanje, stvara pozitivnu sliku o sebi te izgrađuje osjećaj sigurnosti u susretu s novim ljudima i iskustvima u užem i širem socijalnom okruženju;</w:t>
      </w:r>
    </w:p>
    <w:p w:rsidR="00DA45A2" w:rsidRPr="004B27ED" w:rsidRDefault="001960AB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 w:val="24"/>
          <w:szCs w:val="24"/>
          <w:lang w:eastAsia="hr-HR"/>
        </w:rPr>
        <w:t>podržavati i prihvat</w:t>
      </w:r>
      <w:r w:rsidR="00DA45A2" w:rsidRPr="004B27ED">
        <w:rPr>
          <w:rFonts w:asciiTheme="minorHAnsi" w:eastAsia="Times New Roman" w:hAnsiTheme="minorHAnsi" w:cstheme="minorHAnsi"/>
          <w:sz w:val="24"/>
          <w:szCs w:val="24"/>
          <w:lang w:eastAsia="hr-HR"/>
        </w:rPr>
        <w:t>ati različitost identiteta svakog djeteta i njegove porodice, te</w:t>
      </w:r>
      <w:r w:rsidR="00DA45A2" w:rsidRPr="004B27ED">
        <w:rPr>
          <w:rFonts w:asciiTheme="minorHAnsi" w:eastAsia="Times New Roman" w:hAnsiTheme="minorHAnsi" w:cstheme="minorHAnsi"/>
          <w:szCs w:val="24"/>
          <w:lang w:eastAsia="hr-HR"/>
        </w:rPr>
        <w:t xml:space="preserve"> pomoći djetetu da razumije sebe i vlastiti identitet, ali i identitet ostalih s kojima se susreće;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podsticati na očuvanje nacionalnog identiteta i kulturne baštine;</w:t>
      </w:r>
    </w:p>
    <w:p w:rsidR="00DA45A2" w:rsidRPr="004B27ED" w:rsidRDefault="00DA45A2" w:rsidP="004B27ED">
      <w:pPr>
        <w:numPr>
          <w:ilvl w:val="1"/>
          <w:numId w:val="11"/>
        </w:numPr>
        <w:contextualSpacing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B27ED">
        <w:rPr>
          <w:rFonts w:asciiTheme="minorHAnsi" w:eastAsia="Times New Roman" w:hAnsiTheme="minorHAnsi" w:cstheme="minorHAnsi"/>
          <w:szCs w:val="24"/>
          <w:lang w:eastAsia="hr-HR"/>
        </w:rPr>
        <w:t>razvijati pozitivne stavove prema društvenoj okolini (porodica, država, istorija, etničke manjine, vjera).</w:t>
      </w:r>
    </w:p>
    <w:p w:rsidR="00DA45A2" w:rsidRPr="004B27ED" w:rsidRDefault="00DA45A2" w:rsidP="004B27E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25AAF" w:rsidRPr="004B27ED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625AAF" w:rsidRPr="004B27ED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F47426" w:rsidRPr="004B27ED" w:rsidRDefault="00F47426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F47426" w:rsidRPr="004B27ED" w:rsidRDefault="00F47426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625AAF" w:rsidRPr="004B27ED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625AAF" w:rsidRPr="004B27ED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F47426" w:rsidRPr="004B27ED" w:rsidRDefault="00F47426" w:rsidP="004B27ED">
      <w:pPr>
        <w:jc w:val="both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F47426" w:rsidRPr="004B27ED" w:rsidRDefault="00F47426" w:rsidP="004B27ED">
      <w:pPr>
        <w:jc w:val="both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F47426" w:rsidRPr="004B27ED" w:rsidRDefault="00F47426" w:rsidP="004B27ED">
      <w:pPr>
        <w:jc w:val="both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F47426" w:rsidRPr="004B27ED" w:rsidRDefault="00F47426" w:rsidP="004B27ED">
      <w:pPr>
        <w:jc w:val="both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625AAF" w:rsidRPr="004B27ED" w:rsidRDefault="00625AAF" w:rsidP="004B27ED">
      <w:pPr>
        <w:jc w:val="both"/>
        <w:rPr>
          <w:rFonts w:asciiTheme="minorHAnsi" w:hAnsiTheme="minorHAnsi" w:cstheme="minorHAnsi"/>
          <w:b/>
          <w:sz w:val="32"/>
          <w:szCs w:val="32"/>
          <w:lang w:val="sr-Latn-CS"/>
        </w:rPr>
      </w:pPr>
      <w:r w:rsidRPr="004B27ED">
        <w:rPr>
          <w:rFonts w:asciiTheme="minorHAnsi" w:hAnsiTheme="minorHAnsi" w:cstheme="minorHAnsi"/>
          <w:b/>
          <w:sz w:val="32"/>
          <w:szCs w:val="32"/>
          <w:lang w:val="sr-Latn-CS"/>
        </w:rPr>
        <w:lastRenderedPageBreak/>
        <w:t>Podaci o Ustanovi</w:t>
      </w:r>
    </w:p>
    <w:tbl>
      <w:tblPr>
        <w:tblStyle w:val="Style1"/>
        <w:tblpPr w:leftFromText="180" w:rightFromText="180" w:vertAnchor="page" w:horzAnchor="margin" w:tblpY="2114"/>
        <w:tblW w:w="10123" w:type="dxa"/>
        <w:tblLayout w:type="fixed"/>
        <w:tblLook w:val="01E0" w:firstRow="1" w:lastRow="1" w:firstColumn="1" w:lastColumn="1" w:noHBand="0" w:noVBand="0"/>
      </w:tblPr>
      <w:tblGrid>
        <w:gridCol w:w="3388"/>
        <w:gridCol w:w="6735"/>
      </w:tblGrid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Puni naziv ustanove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JPU ,,Jevrosima Jevra Rabrenović”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Adresa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Ulica,,Filipa Žurića “bb   Mojkovac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Telefon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050/ 472 /430      050/473/805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Telefaks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050/472/430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 xml:space="preserve">Web-site 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vrticmojkovac.www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 xml:space="preserve">E-mail 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dvmojkovac@t-com.me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Dan ustanove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20.05.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Logo Ustanove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685925" cy="1533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 xml:space="preserve">Unutrašnja površina </w:t>
            </w:r>
            <w:r w:rsidRPr="004B27ED">
              <w:rPr>
                <w:rFonts w:asciiTheme="minorHAnsi" w:hAnsiTheme="minorHAnsi" w:cstheme="minorHAnsi"/>
                <w:color w:val="FFFFFF"/>
                <w:lang w:val="sr-Latn-CS"/>
              </w:rPr>
              <w:t>ustanove</w:t>
            </w:r>
            <w:r w:rsidRPr="004B27ED">
              <w:rPr>
                <w:rFonts w:asciiTheme="minorHAnsi" w:hAnsiTheme="minorHAnsi" w:cstheme="minorHAnsi"/>
                <w:color w:val="FFFFFF"/>
              </w:rPr>
              <w:t>(m</w:t>
            </w:r>
            <w:r w:rsidRPr="004B27ED">
              <w:rPr>
                <w:rFonts w:asciiTheme="minorHAnsi" w:hAnsiTheme="minorHAnsi" w:cstheme="minorHAnsi"/>
                <w:color w:val="FFFFFF"/>
                <w:vertAlign w:val="superscript"/>
              </w:rPr>
              <w:t>2</w:t>
            </w:r>
            <w:r w:rsidRPr="004B27ED">
              <w:rPr>
                <w:rFonts w:asciiTheme="minorHAnsi" w:hAnsiTheme="minorHAnsi" w:cstheme="minorHAnsi"/>
                <w:color w:val="FFFFFF"/>
              </w:rPr>
              <w:t>)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</w:rPr>
              <w:t>844 m</w:t>
            </w:r>
            <w:r w:rsidRPr="004B27ED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Površina okolnog zemljišta (m</w:t>
            </w:r>
            <w:r w:rsidRPr="004B27ED">
              <w:rPr>
                <w:rFonts w:asciiTheme="minorHAnsi" w:hAnsiTheme="minorHAnsi" w:cstheme="minorHAnsi"/>
                <w:color w:val="FFFFFF"/>
                <w:vertAlign w:val="superscript"/>
              </w:rPr>
              <w:t>2</w:t>
            </w:r>
            <w:r w:rsidRPr="004B27ED">
              <w:rPr>
                <w:rFonts w:asciiTheme="minorHAnsi" w:hAnsiTheme="minorHAnsi" w:cstheme="minorHAnsi"/>
                <w:color w:val="FFFFFF"/>
              </w:rPr>
              <w:t>)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</w:rPr>
              <w:t>2246 m</w:t>
            </w:r>
            <w:r w:rsidRPr="004B27ED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  <w:lang w:val="pl-PL"/>
              </w:rPr>
            </w:pPr>
            <w:r w:rsidRPr="004B27ED">
              <w:rPr>
                <w:rFonts w:asciiTheme="minorHAnsi" w:hAnsiTheme="minorHAnsi" w:cstheme="minorHAnsi"/>
                <w:color w:val="FFFFFF"/>
                <w:lang w:val="pl-PL"/>
              </w:rPr>
              <w:t>Kapacitet Ustanove (maksimalan broj djece)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Broj djece</w:t>
            </w:r>
          </w:p>
        </w:tc>
        <w:tc>
          <w:tcPr>
            <w:tcW w:w="6655" w:type="dxa"/>
          </w:tcPr>
          <w:p w:rsidR="001960AB" w:rsidRPr="004B27ED" w:rsidRDefault="00B36D14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  <w:lang w:val="it-IT"/>
              </w:rPr>
            </w:pPr>
            <w:r w:rsidRPr="004B27ED">
              <w:rPr>
                <w:rFonts w:asciiTheme="minorHAnsi" w:hAnsiTheme="minorHAnsi" w:cstheme="minorHAnsi"/>
                <w:color w:val="FFFFFF"/>
                <w:lang w:val="it-IT"/>
              </w:rPr>
              <w:t xml:space="preserve">Jezici na kojima se izvodi nastava u </w:t>
            </w:r>
            <w:r w:rsidRPr="004B27ED">
              <w:rPr>
                <w:rFonts w:asciiTheme="minorHAnsi" w:hAnsiTheme="minorHAnsi" w:cstheme="minorHAnsi"/>
                <w:color w:val="FFFFFF"/>
                <w:lang w:val="sr-Latn-CS"/>
              </w:rPr>
              <w:t>ustanovi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Crnogorski jezik</w:t>
            </w:r>
          </w:p>
        </w:tc>
      </w:tr>
      <w:tr w:rsidR="001960AB" w:rsidRPr="004B27ED" w:rsidTr="00F815B9">
        <w:trPr>
          <w:trHeight w:val="433"/>
        </w:trPr>
        <w:tc>
          <w:tcPr>
            <w:tcW w:w="3348" w:type="dxa"/>
            <w:shd w:val="clear" w:color="auto" w:fill="8DB3E2" w:themeFill="text2" w:themeFillTint="66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Broj smjena u ustanovi</w:t>
            </w:r>
          </w:p>
        </w:tc>
        <w:tc>
          <w:tcPr>
            <w:tcW w:w="6655" w:type="dxa"/>
          </w:tcPr>
          <w:p w:rsidR="001960AB" w:rsidRPr="004B27ED" w:rsidRDefault="001960A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 xml:space="preserve">Dvije smjene </w:t>
            </w:r>
          </w:p>
        </w:tc>
      </w:tr>
    </w:tbl>
    <w:p w:rsidR="00DA45A2" w:rsidRPr="004B27ED" w:rsidRDefault="00DA45A2" w:rsidP="004B27ED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1960AB" w:rsidRPr="004B27ED" w:rsidRDefault="001960AB" w:rsidP="004B27ED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F815B9" w:rsidRPr="004B27ED" w:rsidRDefault="00F815B9" w:rsidP="004B27ED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F815B9" w:rsidRPr="004B27ED" w:rsidRDefault="00F815B9" w:rsidP="004B27ED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625AAF" w:rsidRPr="004B27ED" w:rsidRDefault="00BF2287" w:rsidP="004B27ED">
      <w:pPr>
        <w:jc w:val="both"/>
        <w:rPr>
          <w:rFonts w:asciiTheme="minorHAnsi" w:hAnsiTheme="minorHAnsi" w:cstheme="minorHAnsi"/>
          <w:b/>
          <w:sz w:val="28"/>
          <w:szCs w:val="24"/>
          <w:lang w:val="pl-PL"/>
        </w:rPr>
      </w:pPr>
      <w:r w:rsidRPr="004B27ED">
        <w:rPr>
          <w:rFonts w:asciiTheme="minorHAnsi" w:hAnsiTheme="minorHAnsi" w:cstheme="minorHAnsi"/>
          <w:b/>
          <w:sz w:val="28"/>
          <w:szCs w:val="24"/>
          <w:lang w:val="pl-PL"/>
        </w:rPr>
        <w:lastRenderedPageBreak/>
        <w:t xml:space="preserve">ISTORIJAT USTANOVE 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Prva predškolska ustanova u Mojkovcu osnovana je 01.09.1953.godine. Ustanova je registrovana kod nadležnog suda u Bijelom Polju kao Dječje zabavište,osnivač je bio Mjesni odbor.Zabavište je radilo u sastavu osnovne škole okupljajući 46-oro djece sa kojima je radila vaspitačica Danica Rakočević.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Godine 1954.je podignuta montažna baraka.Djeca su u Zabavištu boravila tri do četiri sata dnevno bez osnovnih didaktičkih sredstava i igračaka. Djelatnost zabavišta je proširena 1960.godine kada je u radni odnos primljena još jedna vaspitačica.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Krajem 1960.godine izgrađen je objekat u kojem su djeca imala mnogo bolje uslove za igru boravak.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Od 1966.godine zabavište prerasta u Dječji vrtić. Broj djece se povećavao iz godine u godinu. Školske 1975./76.godine završeni su radovi na proširenju postojećeg objekta.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Od 1975.godine mijenja se stručni kadar Dječjeg vrtića. Vaspitačica Darinka Kopčalić dolazi iz Kikinde i unosi puno novina u organizaciju rada ove djelatnosti,zatim Nada Šestović i Nevenka Kruščić.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Dječji vrtić je postao samostalna radna organizacija školske 1977./78.godine. Konstituisanjem dobija naziv učiteljice,revolucionarke Jevrosime Jevre Rabrenović. U ovom period pa sve do 1983.godine Dječji vrtić dobija više priznanja: najveću opštinsku nagradu ,,4. Novembar”, Priznanje povodom 105 godina školstva, Plaketu UN kao vanredno priznanje za uspjeh i doprinos brige o djeci,brojne zahvalnice i diplome.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  <w:t>Uz postojeći objekat 1985. g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odine počela je dogradnja depadansa površine 540 metara kvadratnih koji je predat na upotrebu 1987.godine. Te iste godine otvorena je prvi put jaslena grupa. Broj zaposlenih se povećao na 7 vaspitača , dvije medicinske sestre.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Od 01.01.1993.godine djelatnost Dječjeg</w:t>
      </w:r>
      <w:r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vrtića prelazi u jedinstveni sI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stem vaspitno obrazovnog rada na nivou Republike. Finansijer je Ministarstvo prosvjete i nauke.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07.12.1994.godine izmjenom i dopunom Statuta ustanove mijenja naziv Dječjeg vrtića u Javnu predškolsku ustanovu ,,Jevrosima Jevra Rabrenović”.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Sve ove godine vrtić ide uzlaznom putanjom razvoja u svim segmentima rada.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Što se tiče održavanja objekta realizovani su značajni projekti tako da djeca u našem vrtiću imaju optimalne uslove za boravak.</w:t>
      </w:r>
    </w:p>
    <w:p w:rsidR="00625AAF" w:rsidRPr="004B27ED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625AAF" w:rsidRPr="004B27ED" w:rsidRDefault="00BF2287" w:rsidP="004B27ED">
      <w:pPr>
        <w:jc w:val="both"/>
        <w:rPr>
          <w:rFonts w:asciiTheme="minorHAnsi" w:hAnsiTheme="minorHAnsi" w:cstheme="minorHAnsi"/>
          <w:b/>
          <w:sz w:val="28"/>
          <w:szCs w:val="24"/>
          <w:lang w:val="pl-PL"/>
        </w:rPr>
      </w:pPr>
      <w:r w:rsidRPr="004B27ED">
        <w:rPr>
          <w:rFonts w:asciiTheme="minorHAnsi" w:hAnsiTheme="minorHAnsi" w:cstheme="minorHAnsi"/>
          <w:b/>
          <w:sz w:val="28"/>
          <w:szCs w:val="24"/>
          <w:lang w:val="pl-PL"/>
        </w:rPr>
        <w:lastRenderedPageBreak/>
        <w:t>SPECIFIČNOSTI USTANOVE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JPU,,Jevrosima Jevra Rabrenović”- Mojkovac, postoji već 65 godina,uspješno sprovodeći svoju obrazovno vaspitnu djelatnost  i kao takva prepoznatljiva je na lokalnom nivou</w:t>
      </w:r>
      <w:r w:rsidRPr="004B27ED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a i šire.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U svom sastavu nema vaspitnih jedinica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Djeca u matično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>m vrtiću su raspoređena u dvije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jaslenoj i četiri 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>vrtićke grupe (171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) 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Na četiri punkta pri seoskim školama realizuje se projekat ,,Interaktivne službe za rano i predšk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>olsko obrazovanje”gdje boravi 18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djece dva puta nedeljno po tri sata.</w:t>
      </w:r>
    </w:p>
    <w:p w:rsidR="00625AAF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Tranzicioni program </w:t>
      </w:r>
      <w:r w:rsidR="00625AAF" w:rsidRPr="004B27ED">
        <w:rPr>
          <w:rFonts w:asciiTheme="minorHAnsi" w:hAnsiTheme="minorHAnsi" w:cstheme="minorHAnsi"/>
          <w:sz w:val="24"/>
          <w:szCs w:val="24"/>
          <w:lang w:val="sr-Latn-CS"/>
        </w:rPr>
        <w:t>(prelazak djece iz vrtića u osnovnu školu) se realizuje po donešenom Planu rada kojeg je sačinio Tim za tranziciju u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 saradnji sa JU OŠ ,,Aleksa Đilas Bećo”. </w:t>
      </w:r>
    </w:p>
    <w:p w:rsidR="00DA45A2" w:rsidRPr="004B27ED" w:rsidRDefault="001960AB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Nagrada,,4. Novembar”je najveće priznanje u opštini Mojkovac.</w:t>
      </w:r>
    </w:p>
    <w:p w:rsidR="00DA45A2" w:rsidRPr="004B27ED" w:rsidRDefault="00DA45A2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DA45A2" w:rsidRPr="004B27ED" w:rsidRDefault="00DA45A2" w:rsidP="004B27ED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Rad  naše Ustanove temeljit će se na slijedećim obilježjima:</w:t>
      </w:r>
    </w:p>
    <w:p w:rsidR="00DA45A2" w:rsidRPr="004B27ED" w:rsidRDefault="00DA45A2" w:rsidP="004B27ED">
      <w:pPr>
        <w:pStyle w:val="ListParagraph"/>
        <w:numPr>
          <w:ilvl w:val="0"/>
          <w:numId w:val="20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  <w:u w:val="single"/>
        </w:rPr>
        <w:t>Fleksibilnost u organizacijskim i didaktičko-metodičkim određenjima</w:t>
      </w:r>
      <w:r w:rsidRPr="004B27ED">
        <w:rPr>
          <w:rFonts w:asciiTheme="minorHAnsi" w:hAnsiTheme="minorHAnsi" w:cstheme="minorHAnsi"/>
          <w:sz w:val="24"/>
          <w:szCs w:val="24"/>
        </w:rPr>
        <w:t>- nastojat ćemo polaziti od konkretnih zahtjeva i očekivanja porodice i uže zajednice.</w:t>
      </w:r>
    </w:p>
    <w:p w:rsidR="00DA45A2" w:rsidRPr="004B27ED" w:rsidRDefault="00DA45A2" w:rsidP="004B27ED">
      <w:pPr>
        <w:pStyle w:val="ListParagraph"/>
        <w:numPr>
          <w:ilvl w:val="0"/>
          <w:numId w:val="20"/>
        </w:num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B27ED">
        <w:rPr>
          <w:rFonts w:asciiTheme="minorHAnsi" w:hAnsiTheme="minorHAnsi" w:cstheme="minorHAnsi"/>
          <w:b/>
          <w:sz w:val="24"/>
          <w:szCs w:val="24"/>
          <w:u w:val="single"/>
        </w:rPr>
        <w:t>Prilagođavanje prostornih i materijalnih uslova konkretnoj djeci, spoznajama o njihovim potrebama, konkretnim razvojnim i iskustvenim razinama, osiguravanjem uslova za sigurno i izazovno odrastanje.</w:t>
      </w:r>
    </w:p>
    <w:p w:rsidR="001960AB" w:rsidRPr="004B27ED" w:rsidRDefault="00DA45A2" w:rsidP="004B27ED">
      <w:pPr>
        <w:pStyle w:val="ListParagraph"/>
        <w:numPr>
          <w:ilvl w:val="0"/>
          <w:numId w:val="20"/>
        </w:num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B27ED">
        <w:rPr>
          <w:rFonts w:asciiTheme="minorHAnsi" w:hAnsiTheme="minorHAnsi" w:cstheme="minorHAnsi"/>
          <w:b/>
          <w:sz w:val="24"/>
          <w:szCs w:val="24"/>
          <w:u w:val="single"/>
        </w:rPr>
        <w:t>Sloboda i autonomija u izboru aktivnosti učenja i igre, interakcijskih i komunikacijskih situacija s vršnjacima i odraslima</w:t>
      </w:r>
    </w:p>
    <w:p w:rsidR="001960AB" w:rsidRPr="004B27ED" w:rsidRDefault="001960AB" w:rsidP="004B27ED">
      <w:pPr>
        <w:pStyle w:val="ListParagraph"/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960AB" w:rsidRPr="004B27ED" w:rsidRDefault="00DA45A2" w:rsidP="004B27ED">
      <w:pPr>
        <w:pStyle w:val="ListParagraph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 xml:space="preserve">Trajanje programa: </w:t>
      </w:r>
      <w:r w:rsidR="0097146D" w:rsidRPr="004B27ED">
        <w:rPr>
          <w:rFonts w:asciiTheme="minorHAnsi" w:hAnsiTheme="minorHAnsi" w:cstheme="minorHAnsi"/>
          <w:sz w:val="24"/>
          <w:szCs w:val="24"/>
        </w:rPr>
        <w:t>Devetosatni-</w:t>
      </w:r>
      <w:r w:rsidRPr="004B27ED">
        <w:rPr>
          <w:rFonts w:asciiTheme="minorHAnsi" w:hAnsiTheme="minorHAnsi" w:cstheme="minorHAnsi"/>
          <w:sz w:val="24"/>
          <w:szCs w:val="24"/>
        </w:rPr>
        <w:t xml:space="preserve"> cjelodnevni program</w:t>
      </w:r>
      <w:r w:rsidR="0097146D" w:rsidRPr="004B27ED">
        <w:rPr>
          <w:rFonts w:asciiTheme="minorHAnsi" w:hAnsiTheme="minorHAnsi" w:cstheme="minorHAnsi"/>
          <w:sz w:val="24"/>
          <w:szCs w:val="24"/>
        </w:rPr>
        <w:t>, I petosatni- poludnevni program</w:t>
      </w:r>
    </w:p>
    <w:p w:rsidR="00DA45A2" w:rsidRPr="004B27ED" w:rsidRDefault="00DA45A2" w:rsidP="004B27ED">
      <w:pPr>
        <w:pStyle w:val="ListParagraph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Vrijeme godišnjeg rada:</w:t>
      </w:r>
      <w:r w:rsidRPr="004B27ED">
        <w:rPr>
          <w:rFonts w:asciiTheme="minorHAnsi" w:hAnsiTheme="minorHAnsi" w:cstheme="minorHAnsi"/>
          <w:sz w:val="24"/>
          <w:szCs w:val="24"/>
        </w:rPr>
        <w:t>sve radne dane u godini</w:t>
      </w:r>
    </w:p>
    <w:p w:rsidR="00DA45A2" w:rsidRPr="004B27ED" w:rsidRDefault="00DA45A2" w:rsidP="004B27ED">
      <w:pPr>
        <w:pStyle w:val="ListParagraph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Vrijeme nedeljnog rada:</w:t>
      </w:r>
      <w:r w:rsidRPr="004B27ED">
        <w:rPr>
          <w:rFonts w:asciiTheme="minorHAnsi" w:hAnsiTheme="minorHAnsi" w:cstheme="minorHAnsi"/>
          <w:sz w:val="24"/>
          <w:szCs w:val="24"/>
        </w:rPr>
        <w:t xml:space="preserve"> svih pet radnih dana nedeljno</w:t>
      </w:r>
    </w:p>
    <w:p w:rsidR="00DA45A2" w:rsidRPr="004B27ED" w:rsidRDefault="00DA45A2" w:rsidP="004B27ED">
      <w:pPr>
        <w:pStyle w:val="ListParagraph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Vrijeme dnevno</w:t>
      </w:r>
      <w:r w:rsidR="00552BC9" w:rsidRPr="004B27ED">
        <w:rPr>
          <w:rFonts w:asciiTheme="minorHAnsi" w:hAnsiTheme="minorHAnsi" w:cstheme="minorHAnsi"/>
          <w:b/>
          <w:sz w:val="24"/>
          <w:szCs w:val="24"/>
        </w:rPr>
        <w:t>g rada</w:t>
      </w:r>
      <w:r w:rsidRPr="004B27ED">
        <w:rPr>
          <w:rFonts w:asciiTheme="minorHAnsi" w:hAnsiTheme="minorHAnsi" w:cstheme="minorHAnsi"/>
          <w:b/>
          <w:sz w:val="24"/>
          <w:szCs w:val="24"/>
        </w:rPr>
        <w:t>:</w:t>
      </w:r>
      <w:r w:rsidRPr="004B27ED">
        <w:rPr>
          <w:rFonts w:asciiTheme="minorHAnsi" w:hAnsiTheme="minorHAnsi" w:cstheme="minorHAnsi"/>
          <w:sz w:val="24"/>
          <w:szCs w:val="24"/>
        </w:rPr>
        <w:t>od</w:t>
      </w:r>
      <w:r w:rsidR="0097146D" w:rsidRPr="004B27ED">
        <w:rPr>
          <w:rFonts w:asciiTheme="minorHAnsi" w:hAnsiTheme="minorHAnsi" w:cstheme="minorHAnsi"/>
          <w:sz w:val="24"/>
          <w:szCs w:val="24"/>
        </w:rPr>
        <w:t xml:space="preserve"> 06:30 do 15:</w:t>
      </w:r>
      <w:r w:rsidRPr="004B27ED">
        <w:rPr>
          <w:rFonts w:asciiTheme="minorHAnsi" w:hAnsiTheme="minorHAnsi" w:cstheme="minorHAnsi"/>
          <w:sz w:val="24"/>
          <w:szCs w:val="24"/>
        </w:rPr>
        <w:t>30 sati jutarnja d</w:t>
      </w:r>
      <w:r w:rsidR="0097146D" w:rsidRPr="004B27ED">
        <w:rPr>
          <w:rFonts w:asciiTheme="minorHAnsi" w:hAnsiTheme="minorHAnsi" w:cstheme="minorHAnsi"/>
          <w:sz w:val="24"/>
          <w:szCs w:val="24"/>
        </w:rPr>
        <w:t>ežurstva i popodnevna dežurstva</w:t>
      </w:r>
    </w:p>
    <w:p w:rsidR="00625AAF" w:rsidRPr="004B27ED" w:rsidRDefault="0097146D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ab/>
      </w:r>
      <w:r w:rsidR="00DA45A2" w:rsidRPr="004B27ED">
        <w:rPr>
          <w:rFonts w:asciiTheme="minorHAnsi" w:hAnsiTheme="minorHAnsi" w:cstheme="minorHAnsi"/>
          <w:sz w:val="24"/>
          <w:szCs w:val="24"/>
        </w:rPr>
        <w:t>Formirane  su  vaspitno-obrazovne grupe djece od navršene prve godine života do polaska u osnovnu školu. Budući da organizacija našeg vrtića počiva na fleksibilnosti i prostornoj otvorenosti imamo mogućnost formirati uzrastne i  mješovite grupe.</w:t>
      </w:r>
    </w:p>
    <w:p w:rsidR="00BF2287" w:rsidRPr="004B27ED" w:rsidRDefault="00BF2287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sz w:val="28"/>
          <w:lang w:val="sr-Latn-CS"/>
        </w:rPr>
      </w:pPr>
      <w:r w:rsidRPr="004B27ED">
        <w:rPr>
          <w:rFonts w:asciiTheme="minorHAnsi" w:hAnsiTheme="minorHAnsi" w:cstheme="minorHAnsi"/>
          <w:b/>
          <w:bCs/>
          <w:sz w:val="28"/>
          <w:lang w:val="sr-Latn-CS"/>
        </w:rPr>
        <w:lastRenderedPageBreak/>
        <w:t xml:space="preserve">PREGLED UPRAVNE I RUKOVODEĆE STRUKTURE USTANOVE </w:t>
      </w:r>
    </w:p>
    <w:p w:rsidR="00625AAF" w:rsidRPr="004B27ED" w:rsidRDefault="0097146D" w:rsidP="004B27ED">
      <w:pPr>
        <w:keepNext/>
        <w:jc w:val="both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Javnom predškolskom ustanovom upravlja Upravni 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>odbor koji broji pet članova,dva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predstavnika Ministarstva prosvjete – Dr.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Nataša 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Bogavac,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Ivana Lašić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predstavnica roditelja 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>Ana Žurić i predstavnice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zaposlenih naše Ustanove 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>Aleksandra Zeković i</w:t>
      </w:r>
      <w:r w:rsidR="00B36D14">
        <w:rPr>
          <w:rFonts w:asciiTheme="minorHAnsi" w:hAnsiTheme="minorHAnsi" w:cstheme="minorHAnsi"/>
          <w:sz w:val="24"/>
          <w:szCs w:val="24"/>
          <w:lang w:val="pl-PL"/>
        </w:rPr>
        <w:t xml:space="preserve"> Marija Stanišić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DA45A2" w:rsidRPr="004B27ED" w:rsidRDefault="00B36D14" w:rsidP="004B27ED">
      <w:pPr>
        <w:tabs>
          <w:tab w:val="left" w:pos="1470"/>
        </w:tabs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   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>Na mjesto vršioca dužnosti direktora 12.07.2021 postavljena je Vukica Bulatović,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B27ED">
        <w:rPr>
          <w:rFonts w:asciiTheme="minorHAnsi" w:hAnsiTheme="minorHAnsi" w:cstheme="minorHAnsi"/>
          <w:sz w:val="24"/>
          <w:szCs w:val="24"/>
          <w:lang w:val="pl-PL"/>
        </w:rPr>
        <w:t>specijalista predškolskog vaspitanja i obrazovanja</w:t>
      </w:r>
      <w:r w:rsidR="00DA45A2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i dva puta joj produžavan mandat vršioca dužnosti direktora i to od 13.01.2022. god do 12.07.2022 god. i od 19.07.2022.god. na period od 6 mjeseci. </w:t>
      </w:r>
      <w:r w:rsidR="00450555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Vukica Bulatović je završila Filozofski fakultet u Nikšiću, odsjek za Predškolsko vaspitanje i obrazovanje 1983, dok je zvanje specijaliste stekla 2017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god. </w:t>
      </w:r>
      <w:r w:rsidR="00450555" w:rsidRPr="004B27ED">
        <w:rPr>
          <w:rFonts w:asciiTheme="minorHAnsi" w:hAnsiTheme="minorHAnsi" w:cstheme="minorHAnsi"/>
          <w:sz w:val="24"/>
          <w:szCs w:val="24"/>
          <w:lang w:val="pl-PL"/>
        </w:rPr>
        <w:t>na istom fakultetu. Prvi radni odnos zasnovala je u JPU „Ljubica Popović”, a nakon toga radila je vrtićima na Cetinju, u Kolašinu i Mojkovcu.</w:t>
      </w:r>
    </w:p>
    <w:p w:rsidR="00625AAF" w:rsidRPr="004B27ED" w:rsidRDefault="00625AAF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sz w:val="28"/>
          <w:lang w:val="sr-Latn-CS"/>
        </w:rPr>
      </w:pPr>
      <w:r w:rsidRPr="004B27ED">
        <w:rPr>
          <w:rFonts w:asciiTheme="minorHAnsi" w:hAnsiTheme="minorHAnsi" w:cstheme="minorHAnsi"/>
          <w:b/>
          <w:bCs/>
          <w:sz w:val="28"/>
          <w:lang w:val="sr-Latn-CS"/>
        </w:rPr>
        <w:t>PREGLED POSTOJEĆIH RESURSA USTANOVE</w:t>
      </w:r>
    </w:p>
    <w:p w:rsidR="00625AAF" w:rsidRPr="004B27ED" w:rsidRDefault="00625AAF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</w:pPr>
      <w:bookmarkStart w:id="1" w:name="_Toc280179921"/>
      <w:r w:rsidRPr="004B27ED"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  <w:t>Materijalno - tehnički resursi</w:t>
      </w:r>
      <w:bookmarkEnd w:id="1"/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1885"/>
        <w:gridCol w:w="1858"/>
        <w:gridCol w:w="1868"/>
        <w:gridCol w:w="1850"/>
        <w:gridCol w:w="1879"/>
      </w:tblGrid>
      <w:tr w:rsidR="0097146D" w:rsidRPr="004B27ED" w:rsidTr="00BF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97146D" w:rsidRPr="004B27ED" w:rsidRDefault="0097146D" w:rsidP="004B27ED">
            <w:pPr>
              <w:keepNext/>
              <w:jc w:val="both"/>
              <w:outlineLvl w:val="0"/>
              <w:rPr>
                <w:rFonts w:asciiTheme="minorHAnsi" w:hAnsiTheme="minorHAnsi" w:cstheme="minorHAnsi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Cs w:val="0"/>
                <w:lang w:val="sr-Latn-CS"/>
              </w:rPr>
              <w:t>RESURS</w:t>
            </w:r>
          </w:p>
        </w:tc>
        <w:tc>
          <w:tcPr>
            <w:tcW w:w="1915" w:type="dxa"/>
            <w:vAlign w:val="center"/>
          </w:tcPr>
          <w:p w:rsidR="0097146D" w:rsidRPr="004B27ED" w:rsidRDefault="0097146D" w:rsidP="004B27ED">
            <w:pPr>
              <w:keepNext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17365D"/>
                <w:lang w:val="sr-Latn-CS"/>
              </w:rPr>
            </w:pPr>
            <w:r w:rsidRPr="004B27ED">
              <w:rPr>
                <w:rFonts w:asciiTheme="minorHAnsi" w:hAnsiTheme="minorHAnsi" w:cstheme="minorHAnsi"/>
                <w:bCs w:val="0"/>
                <w:lang w:val="sr-Latn-CS"/>
              </w:rPr>
              <w:t>UKUPAN BROJ</w:t>
            </w:r>
          </w:p>
        </w:tc>
        <w:tc>
          <w:tcPr>
            <w:tcW w:w="1915" w:type="dxa"/>
            <w:vAlign w:val="center"/>
          </w:tcPr>
          <w:p w:rsidR="0097146D" w:rsidRPr="004B27ED" w:rsidRDefault="0097146D" w:rsidP="004B27ED">
            <w:pPr>
              <w:keepNext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17365D"/>
                <w:lang w:val="sr-Latn-CS"/>
              </w:rPr>
            </w:pPr>
            <w:r w:rsidRPr="004B27ED">
              <w:rPr>
                <w:rFonts w:asciiTheme="minorHAnsi" w:hAnsiTheme="minorHAnsi" w:cstheme="minorHAnsi"/>
                <w:bCs w:val="0"/>
                <w:lang w:val="sr-Latn-CS"/>
              </w:rPr>
              <w:t>POVRŠINA (m2)</w:t>
            </w:r>
          </w:p>
        </w:tc>
        <w:tc>
          <w:tcPr>
            <w:tcW w:w="1915" w:type="dxa"/>
            <w:vAlign w:val="center"/>
          </w:tcPr>
          <w:p w:rsidR="0097146D" w:rsidRPr="004B27ED" w:rsidRDefault="0097146D" w:rsidP="004B27ED">
            <w:pPr>
              <w:keepNext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Cs w:val="0"/>
                <w:lang w:val="sr-Latn-CS"/>
              </w:rPr>
              <w:t>STANJE</w:t>
            </w:r>
          </w:p>
          <w:p w:rsidR="0097146D" w:rsidRPr="004B27ED" w:rsidRDefault="0097146D" w:rsidP="004B27ED">
            <w:pPr>
              <w:keepNext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Cs w:val="0"/>
                <w:sz w:val="18"/>
                <w:lang w:val="sr-Latn-CS"/>
              </w:rPr>
              <w:t>(Oceniti od 1 do 5</w:t>
            </w:r>
            <w:r w:rsidR="00BF2287" w:rsidRPr="004B27ED">
              <w:rPr>
                <w:rFonts w:asciiTheme="minorHAnsi" w:hAnsiTheme="minorHAnsi" w:cstheme="minorHAnsi"/>
                <w:bCs w:val="0"/>
                <w:sz w:val="18"/>
                <w:lang w:val="sr-Latn-CS"/>
              </w:rPr>
              <w:t>)</w:t>
            </w:r>
          </w:p>
        </w:tc>
        <w:tc>
          <w:tcPr>
            <w:tcW w:w="1916" w:type="dxa"/>
            <w:vAlign w:val="center"/>
          </w:tcPr>
          <w:p w:rsidR="0097146D" w:rsidRPr="004B27ED" w:rsidRDefault="0097146D" w:rsidP="004B27ED">
            <w:pPr>
              <w:keepNext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Cs w:val="0"/>
                <w:lang w:val="sr-Latn-CS"/>
              </w:rPr>
              <w:t>NAPOMENA</w:t>
            </w:r>
          </w:p>
        </w:tc>
      </w:tr>
      <w:tr w:rsidR="0097146D" w:rsidRPr="004B27ED" w:rsidTr="00BF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 w:val="0"/>
                <w:bCs w:val="0"/>
                <w:lang w:val="sr-Latn-CS"/>
              </w:rPr>
              <w:t>UČIONICA</w:t>
            </w:r>
          </w:p>
        </w:tc>
        <w:tc>
          <w:tcPr>
            <w:tcW w:w="1915" w:type="dxa"/>
            <w:vAlign w:val="center"/>
          </w:tcPr>
          <w:p w:rsidR="0097146D" w:rsidRPr="004B27ED" w:rsidRDefault="00B36D14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6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210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5</w:t>
            </w:r>
          </w:p>
        </w:tc>
        <w:tc>
          <w:tcPr>
            <w:tcW w:w="1916" w:type="dxa"/>
            <w:vAlign w:val="center"/>
          </w:tcPr>
          <w:p w:rsidR="0097146D" w:rsidRPr="004B27ED" w:rsidRDefault="0097146D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</w:p>
        </w:tc>
      </w:tr>
      <w:tr w:rsidR="0097146D" w:rsidRPr="004B27ED" w:rsidTr="00BF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 w:val="0"/>
                <w:bCs w:val="0"/>
                <w:lang w:val="sr-Latn-CS"/>
              </w:rPr>
              <w:t>BIBLIOTEKA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1</w:t>
            </w:r>
          </w:p>
        </w:tc>
        <w:tc>
          <w:tcPr>
            <w:tcW w:w="1915" w:type="dxa"/>
            <w:vAlign w:val="center"/>
          </w:tcPr>
          <w:p w:rsidR="0097146D" w:rsidRPr="004B27ED" w:rsidRDefault="0097146D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3</w:t>
            </w:r>
          </w:p>
        </w:tc>
        <w:tc>
          <w:tcPr>
            <w:tcW w:w="1916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sr-Latn-CS"/>
              </w:rPr>
              <w:t>Povećati kn</w:t>
            </w:r>
            <w:r w:rsidR="00B36D1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sr-Latn-CS"/>
              </w:rPr>
              <w:t>j</w:t>
            </w: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sr-Latn-CS"/>
              </w:rPr>
              <w:t>ižni fon</w:t>
            </w:r>
            <w:r w:rsidR="00B36D1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sr-Latn-CS"/>
              </w:rPr>
              <w:t>d</w:t>
            </w:r>
          </w:p>
        </w:tc>
      </w:tr>
      <w:tr w:rsidR="0097146D" w:rsidRPr="004B27ED" w:rsidTr="00BF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 w:val="0"/>
                <w:bCs w:val="0"/>
                <w:lang w:val="sr-Latn-CS"/>
              </w:rPr>
              <w:t>KANCELARIJA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3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63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4</w:t>
            </w:r>
          </w:p>
        </w:tc>
        <w:tc>
          <w:tcPr>
            <w:tcW w:w="1916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lang w:val="sr-Latn-CS"/>
              </w:rPr>
              <w:t>Dodatno opremiti IT opremom</w:t>
            </w:r>
          </w:p>
        </w:tc>
      </w:tr>
      <w:tr w:rsidR="0097146D" w:rsidRPr="004B27ED" w:rsidTr="00BF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 w:val="0"/>
                <w:bCs w:val="0"/>
                <w:lang w:val="sr-Latn-CS"/>
              </w:rPr>
              <w:t>KUPATILA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5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100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4</w:t>
            </w:r>
          </w:p>
        </w:tc>
        <w:tc>
          <w:tcPr>
            <w:tcW w:w="1916" w:type="dxa"/>
          </w:tcPr>
          <w:p w:rsidR="0097146D" w:rsidRPr="004B27ED" w:rsidRDefault="0097146D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7365D"/>
                <w:lang w:val="sr-Latn-CS"/>
              </w:rPr>
            </w:pPr>
          </w:p>
        </w:tc>
      </w:tr>
      <w:tr w:rsidR="0097146D" w:rsidRPr="004B27ED" w:rsidTr="00BF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 w:val="0"/>
                <w:bCs w:val="0"/>
                <w:lang w:val="sr-Latn-CS"/>
              </w:rPr>
              <w:t>HOL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1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250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5</w:t>
            </w:r>
          </w:p>
        </w:tc>
        <w:tc>
          <w:tcPr>
            <w:tcW w:w="1916" w:type="dxa"/>
          </w:tcPr>
          <w:p w:rsidR="0097146D" w:rsidRPr="004B27ED" w:rsidRDefault="0097146D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7365D"/>
                <w:lang w:val="sr-Latn-CS"/>
              </w:rPr>
            </w:pPr>
          </w:p>
        </w:tc>
      </w:tr>
      <w:tr w:rsidR="0097146D" w:rsidRPr="004B27ED" w:rsidTr="00BF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 w:val="0"/>
                <w:bCs w:val="0"/>
                <w:lang w:val="sr-Latn-CS"/>
              </w:rPr>
              <w:t>VEŠERAJ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1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45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4</w:t>
            </w:r>
          </w:p>
        </w:tc>
        <w:tc>
          <w:tcPr>
            <w:tcW w:w="1916" w:type="dxa"/>
            <w:vAlign w:val="center"/>
          </w:tcPr>
          <w:p w:rsidR="0097146D" w:rsidRPr="004B27ED" w:rsidRDefault="0097146D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</w:p>
        </w:tc>
      </w:tr>
      <w:tr w:rsidR="0097146D" w:rsidRPr="004B27ED" w:rsidTr="00BF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 w:val="0"/>
                <w:bCs w:val="0"/>
                <w:lang w:val="sr-Latn-CS"/>
              </w:rPr>
              <w:t>KUHINJA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1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60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5</w:t>
            </w:r>
          </w:p>
        </w:tc>
        <w:tc>
          <w:tcPr>
            <w:tcW w:w="1916" w:type="dxa"/>
          </w:tcPr>
          <w:p w:rsidR="0097146D" w:rsidRPr="004B27ED" w:rsidRDefault="0097146D" w:rsidP="004B27ED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7365D"/>
                <w:lang w:val="sr-Latn-CS"/>
              </w:rPr>
            </w:pPr>
          </w:p>
        </w:tc>
      </w:tr>
      <w:tr w:rsidR="0097146D" w:rsidRPr="004B27ED" w:rsidTr="00BF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lang w:val="sr-Latn-CS"/>
              </w:rPr>
            </w:pPr>
            <w:r w:rsidRPr="004B27ED">
              <w:rPr>
                <w:rFonts w:asciiTheme="minorHAnsi" w:hAnsiTheme="minorHAnsi" w:cstheme="minorHAnsi"/>
                <w:b w:val="0"/>
                <w:bCs w:val="0"/>
                <w:lang w:val="sr-Latn-CS"/>
              </w:rPr>
              <w:t>MAGACIN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1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35</w:t>
            </w:r>
          </w:p>
        </w:tc>
        <w:tc>
          <w:tcPr>
            <w:tcW w:w="1915" w:type="dxa"/>
            <w:vAlign w:val="center"/>
          </w:tcPr>
          <w:p w:rsidR="0097146D" w:rsidRPr="004B27ED" w:rsidRDefault="00BF2287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color w:val="FFFFFF" w:themeColor="background1"/>
                <w:lang w:val="sr-Latn-CS"/>
              </w:rPr>
              <w:t>5</w:t>
            </w:r>
          </w:p>
        </w:tc>
        <w:tc>
          <w:tcPr>
            <w:tcW w:w="1916" w:type="dxa"/>
          </w:tcPr>
          <w:p w:rsidR="0097146D" w:rsidRPr="004B27ED" w:rsidRDefault="0097146D" w:rsidP="004B27ED">
            <w:pPr>
              <w:keepNext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7365D"/>
                <w:lang w:val="sr-Latn-CS"/>
              </w:rPr>
            </w:pPr>
          </w:p>
        </w:tc>
      </w:tr>
    </w:tbl>
    <w:p w:rsidR="0097146D" w:rsidRPr="004B27ED" w:rsidRDefault="0097146D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color w:val="17365D"/>
          <w:lang w:val="sr-Latn-CS"/>
        </w:rPr>
      </w:pPr>
    </w:p>
    <w:p w:rsidR="00450555" w:rsidRPr="004B27ED" w:rsidRDefault="00171AF6" w:rsidP="004B27E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7365D"/>
          <w:lang w:val="sr-Latn-CS"/>
        </w:rPr>
      </w:pPr>
      <w:r w:rsidRPr="004B27ED">
        <w:rPr>
          <w:rFonts w:asciiTheme="minorHAnsi" w:hAnsiTheme="minorHAnsi" w:cstheme="minorHAnsi"/>
          <w:b/>
          <w:bCs/>
          <w:color w:val="17365D"/>
          <w:lang w:val="sr-Latn-CS"/>
        </w:rPr>
        <w:br w:type="page"/>
      </w:r>
    </w:p>
    <w:p w:rsidR="00450555" w:rsidRPr="004B27ED" w:rsidRDefault="00625AAF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</w:pPr>
      <w:r w:rsidRPr="004B27ED"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  <w:lastRenderedPageBreak/>
        <w:t xml:space="preserve">Ljudski resursi </w:t>
      </w:r>
      <w:r w:rsidR="00171AF6" w:rsidRPr="004B27ED"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  <w:t>Ustanove</w:t>
      </w:r>
    </w:p>
    <w:p w:rsidR="00F815B9" w:rsidRDefault="0019687B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</w:pPr>
      <w:r>
        <w:rPr>
          <w:rFonts w:asciiTheme="minorHAnsi" w:hAnsiTheme="minorHAnsi" w:cstheme="minorHAnsi"/>
          <w:b/>
          <w:bCs/>
          <w:i/>
          <w:noProof/>
          <w:color w:val="17365D"/>
          <w:sz w:val="28"/>
          <w:u w:val="single"/>
        </w:rPr>
        <w:drawing>
          <wp:inline distT="0" distB="0" distL="0" distR="0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687B" w:rsidRDefault="0019687B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</w:pPr>
      <w:r>
        <w:rPr>
          <w:rFonts w:asciiTheme="minorHAnsi" w:hAnsiTheme="minorHAnsi" w:cstheme="minorHAnsi"/>
          <w:b/>
          <w:bCs/>
          <w:i/>
          <w:noProof/>
          <w:color w:val="17365D"/>
          <w:sz w:val="28"/>
          <w:u w:val="single"/>
        </w:rPr>
        <w:drawing>
          <wp:inline distT="0" distB="0" distL="0" distR="0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72B9" w:rsidRDefault="00EE72B9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</w:pPr>
    </w:p>
    <w:p w:rsidR="00EE72B9" w:rsidRDefault="00EE72B9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</w:pPr>
    </w:p>
    <w:p w:rsidR="00EE72B9" w:rsidRDefault="00EE72B9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</w:pPr>
    </w:p>
    <w:p w:rsidR="00EE72B9" w:rsidRDefault="00EE72B9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</w:pPr>
      <w:r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  <w:lastRenderedPageBreak/>
        <w:t>Stručna sprema</w:t>
      </w:r>
    </w:p>
    <w:p w:rsidR="00EE72B9" w:rsidRPr="004B27ED" w:rsidRDefault="00EE72B9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i/>
          <w:color w:val="17365D"/>
          <w:sz w:val="28"/>
          <w:u w:val="single"/>
          <w:lang w:val="sr-Latn-CS"/>
        </w:rPr>
      </w:pPr>
      <w:r>
        <w:rPr>
          <w:rFonts w:asciiTheme="minorHAnsi" w:hAnsiTheme="minorHAnsi" w:cstheme="minorHAnsi"/>
          <w:b/>
          <w:bCs/>
          <w:i/>
          <w:noProof/>
          <w:color w:val="17365D"/>
          <w:sz w:val="28"/>
          <w:u w:val="single"/>
        </w:rPr>
        <w:drawing>
          <wp:inline distT="0" distB="0" distL="0" distR="0">
            <wp:extent cx="5486400" cy="32004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AAF" w:rsidRPr="004B27ED" w:rsidRDefault="00625AAF" w:rsidP="004B27ED">
      <w:pPr>
        <w:tabs>
          <w:tab w:val="left" w:pos="1470"/>
        </w:tabs>
        <w:jc w:val="both"/>
        <w:rPr>
          <w:rFonts w:asciiTheme="minorHAnsi" w:hAnsiTheme="minorHAnsi" w:cstheme="minorHAnsi"/>
          <w:sz w:val="32"/>
          <w:szCs w:val="24"/>
        </w:rPr>
      </w:pPr>
    </w:p>
    <w:p w:rsidR="00171AF6" w:rsidRPr="004B27ED" w:rsidRDefault="00171AF6" w:rsidP="004B27E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lang w:val="sr-Latn-CS"/>
        </w:rPr>
      </w:pPr>
      <w:r w:rsidRPr="004B27ED">
        <w:rPr>
          <w:rFonts w:asciiTheme="minorHAnsi" w:hAnsiTheme="minorHAnsi" w:cstheme="minorHAnsi"/>
          <w:b/>
          <w:bCs/>
          <w:sz w:val="28"/>
          <w:lang w:val="sr-Latn-CS"/>
        </w:rPr>
        <w:br w:type="page"/>
      </w:r>
    </w:p>
    <w:p w:rsidR="00625AAF" w:rsidRPr="004B27ED" w:rsidRDefault="00625AAF" w:rsidP="004B27E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lang w:val="sr-Latn-CS"/>
        </w:rPr>
      </w:pPr>
      <w:r w:rsidRPr="004B27ED">
        <w:rPr>
          <w:rFonts w:asciiTheme="minorHAnsi" w:hAnsiTheme="minorHAnsi" w:cstheme="minorHAnsi"/>
          <w:b/>
          <w:bCs/>
          <w:sz w:val="28"/>
          <w:lang w:val="sr-Latn-CS"/>
        </w:rPr>
        <w:lastRenderedPageBreak/>
        <w:t>PODACI O OBRAZOVN</w:t>
      </w:r>
      <w:r w:rsidRPr="004B27ED">
        <w:rPr>
          <w:rFonts w:asciiTheme="minorHAnsi" w:hAnsiTheme="minorHAnsi" w:cstheme="minorHAnsi"/>
          <w:b/>
          <w:bCs/>
          <w:sz w:val="28"/>
          <w:lang w:val="sr-Cyrl-CS"/>
        </w:rPr>
        <w:t>О</w:t>
      </w:r>
      <w:r w:rsidRPr="004B27ED">
        <w:rPr>
          <w:rFonts w:asciiTheme="minorHAnsi" w:hAnsiTheme="minorHAnsi" w:cstheme="minorHAnsi"/>
          <w:b/>
          <w:bCs/>
          <w:sz w:val="28"/>
          <w:lang w:val="sr-Latn-CS"/>
        </w:rPr>
        <w:t xml:space="preserve"> - VASPITNOM PROCESU</w:t>
      </w:r>
    </w:p>
    <w:p w:rsidR="00625AAF" w:rsidRPr="004B27ED" w:rsidRDefault="00625AAF" w:rsidP="004B27ED">
      <w:pPr>
        <w:keepNext/>
        <w:jc w:val="both"/>
        <w:outlineLvl w:val="0"/>
        <w:rPr>
          <w:rFonts w:asciiTheme="minorHAnsi" w:hAnsiTheme="minorHAnsi" w:cstheme="minorHAnsi"/>
          <w:b/>
          <w:bCs/>
          <w:lang w:val="sr-Latn-CS"/>
        </w:rPr>
      </w:pPr>
      <w:bookmarkStart w:id="2" w:name="_Toc280179925"/>
      <w:r w:rsidRPr="004B27ED">
        <w:rPr>
          <w:rFonts w:asciiTheme="minorHAnsi" w:hAnsiTheme="minorHAnsi" w:cstheme="minorHAnsi"/>
          <w:b/>
          <w:bCs/>
          <w:lang w:val="sr-Latn-CS"/>
        </w:rPr>
        <w:t>Područja rada i obrazovni programi</w:t>
      </w:r>
      <w:bookmarkEnd w:id="2"/>
    </w:p>
    <w:tbl>
      <w:tblPr>
        <w:tblStyle w:val="Style1"/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418"/>
        <w:gridCol w:w="1559"/>
        <w:gridCol w:w="1418"/>
        <w:gridCol w:w="1701"/>
      </w:tblGrid>
      <w:tr w:rsidR="00625AAF" w:rsidRPr="004B27ED" w:rsidTr="00ED6748">
        <w:tc>
          <w:tcPr>
            <w:tcW w:w="1951" w:type="dxa"/>
            <w:shd w:val="clear" w:color="auto" w:fill="8DB3E2" w:themeFill="text2" w:themeFillTint="66"/>
            <w:vAlign w:val="center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  <w:t>Područj</w:t>
            </w:r>
            <w:r w:rsidRPr="004B27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CS"/>
              </w:rPr>
              <w:t>е</w:t>
            </w:r>
            <w:r w:rsidRPr="004B27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  <w:t xml:space="preserve"> rada za koja je ustanova verifikovana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  <w:t>Program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  <w:t>Broj licence izdate od strane Ministarstva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  <w:t>Ustanovaje počela da izvodi programe iz ovog područja rada: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  <w:t>Trenutni  Broj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  <w:t>grupa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  <w:t xml:space="preserve">Tendencija daljeg organizovanja 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Latn-CS"/>
              </w:rPr>
              <w:t>( ↓ ili → ili ↑ )</w:t>
            </w:r>
          </w:p>
        </w:tc>
      </w:tr>
      <w:tr w:rsidR="00625AAF" w:rsidRPr="004B27ED" w:rsidTr="00ED6748">
        <w:trPr>
          <w:trHeight w:val="1782"/>
        </w:trPr>
        <w:tc>
          <w:tcPr>
            <w:tcW w:w="1951" w:type="dxa"/>
            <w:vMerge w:val="restart"/>
            <w:shd w:val="clear" w:color="auto" w:fill="8DB3E2" w:themeFill="text2" w:themeFillTint="66"/>
            <w:vAlign w:val="center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625AAF" w:rsidRPr="004B27ED" w:rsidRDefault="00B86039" w:rsidP="004B27E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  <w:t>Poludnevni i c</w:t>
            </w:r>
            <w:r w:rsidR="00625AAF" w:rsidRPr="004B27E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  <w:t>jelodnevni program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  <w:t>Primarni program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  <w:t>-Fizičke i zdravstvene aktivnosti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  <w:t>-Jezičke i govorne aktivnosti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  <w:t>-Logičko – matematičke aktivnosti</w:t>
            </w:r>
          </w:p>
          <w:p w:rsidR="00625AAF" w:rsidRPr="00B86039" w:rsidRDefault="00625AAF" w:rsidP="004B27ED">
            <w:pPr>
              <w:jc w:val="both"/>
              <w:rPr>
                <w:rFonts w:asciiTheme="minorHAnsi" w:hAnsiTheme="minorHAnsi" w:cstheme="minorHAnsi"/>
                <w:b/>
                <w:i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lang w:val="sr-Latn-CS"/>
              </w:rPr>
              <w:t>-</w:t>
            </w:r>
            <w:r w:rsidRPr="00B86039">
              <w:rPr>
                <w:rFonts w:asciiTheme="minorHAnsi" w:hAnsiTheme="minorHAnsi" w:cstheme="minorHAnsi"/>
                <w:b/>
                <w:i/>
                <w:lang w:val="sr-Latn-CS"/>
              </w:rPr>
              <w:t>Socijalne aktivnosti i saznanja u okviru socijano – emocionalnog razvoja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sr-Latn-CS"/>
              </w:rPr>
              <w:t>Aktivnosti upoznavanja prirodom i snalaženja u životnoj sredini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pl-PL"/>
              </w:rPr>
              <w:t>Likovne aktivnosti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pl-PL"/>
              </w:rPr>
              <w:t>Muzičke aktivnosti</w:t>
            </w:r>
          </w:p>
        </w:tc>
        <w:tc>
          <w:tcPr>
            <w:tcW w:w="1559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Program njege i vaspitno-obrazovnog rada sa djecom uzrasta do 3 godine</w:t>
            </w:r>
          </w:p>
        </w:tc>
        <w:tc>
          <w:tcPr>
            <w:tcW w:w="1418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11.12.2013. godine</w:t>
            </w:r>
          </w:p>
        </w:tc>
        <w:tc>
          <w:tcPr>
            <w:tcW w:w="1559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2011.godine</w:t>
            </w:r>
          </w:p>
        </w:tc>
        <w:tc>
          <w:tcPr>
            <w:tcW w:w="1418" w:type="dxa"/>
            <w:vMerge w:val="restart"/>
          </w:tcPr>
          <w:p w:rsidR="00625AAF" w:rsidRPr="004B27ED" w:rsidRDefault="00DA45A2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   Šest</w:t>
            </w:r>
          </w:p>
        </w:tc>
        <w:tc>
          <w:tcPr>
            <w:tcW w:w="1701" w:type="dxa"/>
            <w:vMerge w:val="restart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sz w:val="40"/>
                <w:szCs w:val="40"/>
                <w:lang w:val="sr-Latn-CS"/>
              </w:rPr>
              <w:t>↑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  <w:lang w:val="sr-Latn-CS"/>
              </w:rPr>
            </w:pP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Porast </w:t>
            </w:r>
            <w:r w:rsidR="00DA45A2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broja upisane djece je </w:t>
            </w:r>
            <w:r w:rsidR="00450555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15</w:t>
            </w:r>
            <w:r w:rsidR="00DA45A2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djece više </w:t>
            </w: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</w:t>
            </w:r>
            <w:r w:rsidR="00DA45A2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odnosu na predhodni </w:t>
            </w: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periodu</w:t>
            </w:r>
            <w:r w:rsidR="00B86039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.</w:t>
            </w:r>
          </w:p>
        </w:tc>
      </w:tr>
      <w:tr w:rsidR="00625AAF" w:rsidRPr="004B27ED" w:rsidTr="00ED6748">
        <w:trPr>
          <w:trHeight w:val="720"/>
        </w:trPr>
        <w:tc>
          <w:tcPr>
            <w:tcW w:w="1951" w:type="dxa"/>
            <w:vMerge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Program za područja aktivnosti u pvo od 3 do 6</w:t>
            </w:r>
          </w:p>
        </w:tc>
        <w:tc>
          <w:tcPr>
            <w:tcW w:w="1418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</w:tcPr>
          <w:p w:rsidR="00625AAF" w:rsidRPr="004B27ED" w:rsidRDefault="00B86039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2011.godine</w:t>
            </w:r>
          </w:p>
        </w:tc>
        <w:tc>
          <w:tcPr>
            <w:tcW w:w="1418" w:type="dxa"/>
            <w:vMerge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</w:tr>
      <w:tr w:rsidR="00625AAF" w:rsidRPr="004B27ED" w:rsidTr="00ED6748">
        <w:trPr>
          <w:trHeight w:val="720"/>
        </w:trPr>
        <w:tc>
          <w:tcPr>
            <w:tcW w:w="1951" w:type="dxa"/>
            <w:vMerge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Engleski jezik</w:t>
            </w:r>
          </w:p>
        </w:tc>
        <w:tc>
          <w:tcPr>
            <w:tcW w:w="1418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2017.godine</w:t>
            </w:r>
          </w:p>
        </w:tc>
        <w:tc>
          <w:tcPr>
            <w:tcW w:w="1418" w:type="dxa"/>
            <w:vMerge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</w:tr>
      <w:tr w:rsidR="00625AAF" w:rsidRPr="004B27ED" w:rsidTr="00ED6748">
        <w:trPr>
          <w:trHeight w:val="2255"/>
        </w:trPr>
        <w:tc>
          <w:tcPr>
            <w:tcW w:w="1951" w:type="dxa"/>
            <w:vMerge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Program jačanja roditeljskij kompetencija-interaktivne službe</w:t>
            </w:r>
          </w:p>
        </w:tc>
        <w:tc>
          <w:tcPr>
            <w:tcW w:w="1418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Realizacija programa počela u novembru 2016.godine</w:t>
            </w:r>
          </w:p>
        </w:tc>
        <w:tc>
          <w:tcPr>
            <w:tcW w:w="1418" w:type="dxa"/>
            <w:vMerge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</w:tr>
      <w:tr w:rsidR="00625AAF" w:rsidRPr="004B27ED" w:rsidTr="00ED6748">
        <w:trPr>
          <w:trHeight w:val="4068"/>
        </w:trPr>
        <w:tc>
          <w:tcPr>
            <w:tcW w:w="1951" w:type="dxa"/>
            <w:vMerge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vMerge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vMerge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</w:tr>
    </w:tbl>
    <w:p w:rsidR="00625AAF" w:rsidRPr="004B27ED" w:rsidRDefault="00625AAF" w:rsidP="004B27ED">
      <w:pPr>
        <w:numPr>
          <w:ilvl w:val="1"/>
          <w:numId w:val="0"/>
        </w:numPr>
        <w:shd w:val="clear" w:color="auto" w:fill="FFFFFF"/>
        <w:jc w:val="both"/>
        <w:rPr>
          <w:rFonts w:asciiTheme="minorHAnsi" w:hAnsiTheme="minorHAnsi" w:cstheme="minorHAnsi"/>
          <w:b/>
          <w:iCs/>
          <w:spacing w:val="15"/>
          <w:lang w:val="sl-SI"/>
        </w:rPr>
      </w:pPr>
    </w:p>
    <w:p w:rsidR="00625AAF" w:rsidRPr="004B27ED" w:rsidRDefault="00625AAF" w:rsidP="004B27ED">
      <w:pPr>
        <w:numPr>
          <w:ilvl w:val="1"/>
          <w:numId w:val="0"/>
        </w:numPr>
        <w:shd w:val="clear" w:color="auto" w:fill="FFFFFF"/>
        <w:jc w:val="both"/>
        <w:rPr>
          <w:rFonts w:asciiTheme="minorHAnsi" w:hAnsiTheme="minorHAnsi" w:cstheme="minorHAnsi"/>
          <w:b/>
          <w:iCs/>
          <w:spacing w:val="15"/>
          <w:lang w:val="sl-SI"/>
        </w:rPr>
      </w:pPr>
      <w:r w:rsidRPr="004B27ED">
        <w:rPr>
          <w:rFonts w:asciiTheme="minorHAnsi" w:hAnsiTheme="minorHAnsi" w:cstheme="minorHAnsi"/>
          <w:b/>
          <w:iCs/>
          <w:spacing w:val="15"/>
          <w:lang w:val="sl-SI"/>
        </w:rPr>
        <w:lastRenderedPageBreak/>
        <w:t>Broj djece u prethodne četiri godine</w:t>
      </w:r>
    </w:p>
    <w:p w:rsidR="00171AF6" w:rsidRPr="004B27ED" w:rsidRDefault="00171AF6" w:rsidP="004B27ED">
      <w:pPr>
        <w:numPr>
          <w:ilvl w:val="1"/>
          <w:numId w:val="0"/>
        </w:numPr>
        <w:shd w:val="clear" w:color="auto" w:fill="FFFFFF"/>
        <w:jc w:val="both"/>
        <w:rPr>
          <w:rFonts w:asciiTheme="minorHAnsi" w:hAnsiTheme="minorHAnsi" w:cstheme="minorHAnsi"/>
          <w:b/>
          <w:iCs/>
          <w:spacing w:val="15"/>
          <w:lang w:val="sl-SI"/>
        </w:rPr>
      </w:pPr>
      <w:r w:rsidRPr="004B27ED">
        <w:rPr>
          <w:rFonts w:asciiTheme="minorHAnsi" w:hAnsiTheme="minorHAnsi" w:cstheme="minorHAnsi"/>
          <w:b/>
          <w:iCs/>
          <w:noProof/>
          <w:spacing w:val="15"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5AAF" w:rsidRPr="004B27ED" w:rsidRDefault="00625AAF" w:rsidP="004B27ED">
      <w:pPr>
        <w:jc w:val="both"/>
        <w:rPr>
          <w:rFonts w:asciiTheme="minorHAnsi" w:eastAsia="Times New Roman" w:hAnsiTheme="minorHAnsi" w:cstheme="minorHAnsi"/>
          <w:lang w:val="es-ES"/>
        </w:rPr>
      </w:pPr>
    </w:p>
    <w:p w:rsidR="00625AAF" w:rsidRPr="004B27ED" w:rsidRDefault="00625AAF" w:rsidP="004B27ED">
      <w:pPr>
        <w:numPr>
          <w:ilvl w:val="1"/>
          <w:numId w:val="0"/>
        </w:numPr>
        <w:jc w:val="both"/>
        <w:rPr>
          <w:rFonts w:asciiTheme="minorHAnsi" w:hAnsiTheme="minorHAnsi" w:cstheme="minorHAnsi"/>
          <w:b/>
          <w:iCs/>
          <w:spacing w:val="15"/>
          <w:lang w:val="es-ES"/>
        </w:rPr>
      </w:pPr>
      <w:r w:rsidRPr="004B27ED">
        <w:rPr>
          <w:rFonts w:asciiTheme="minorHAnsi" w:hAnsiTheme="minorHAnsi" w:cstheme="minorHAnsi"/>
          <w:b/>
          <w:iCs/>
          <w:spacing w:val="15"/>
          <w:lang w:val="es-ES"/>
        </w:rPr>
        <w:t>Broj djece u vrijeme izrade razvojnog plana</w:t>
      </w:r>
    </w:p>
    <w:p w:rsidR="003A30A1" w:rsidRPr="004B27ED" w:rsidRDefault="003A30A1" w:rsidP="004B27ED">
      <w:pPr>
        <w:numPr>
          <w:ilvl w:val="1"/>
          <w:numId w:val="0"/>
        </w:numPr>
        <w:jc w:val="both"/>
        <w:rPr>
          <w:rFonts w:asciiTheme="minorHAnsi" w:hAnsiTheme="minorHAnsi" w:cstheme="minorHAnsi"/>
          <w:b/>
          <w:iCs/>
          <w:spacing w:val="15"/>
          <w:lang w:val="es-ES"/>
        </w:rPr>
      </w:pPr>
      <w:r w:rsidRPr="004B27ED">
        <w:rPr>
          <w:rFonts w:asciiTheme="minorHAnsi" w:hAnsiTheme="minorHAnsi" w:cstheme="minorHAnsi"/>
          <w:b/>
          <w:iCs/>
          <w:noProof/>
          <w:spacing w:val="15"/>
        </w:rPr>
        <w:drawing>
          <wp:inline distT="0" distB="0" distL="0" distR="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0555" w:rsidRPr="004B27ED" w:rsidRDefault="00450555" w:rsidP="004B27ED">
      <w:pPr>
        <w:numPr>
          <w:ilvl w:val="1"/>
          <w:numId w:val="0"/>
        </w:numPr>
        <w:jc w:val="both"/>
        <w:rPr>
          <w:rFonts w:asciiTheme="minorHAnsi" w:hAnsiTheme="minorHAnsi" w:cstheme="minorHAnsi"/>
          <w:b/>
          <w:iCs/>
          <w:spacing w:val="15"/>
        </w:rPr>
      </w:pPr>
    </w:p>
    <w:p w:rsidR="00ED6748" w:rsidRPr="004B27ED" w:rsidRDefault="00ED6748" w:rsidP="004B27ED">
      <w:pPr>
        <w:numPr>
          <w:ilvl w:val="1"/>
          <w:numId w:val="0"/>
        </w:numPr>
        <w:jc w:val="both"/>
        <w:rPr>
          <w:rFonts w:asciiTheme="minorHAnsi" w:hAnsiTheme="minorHAnsi" w:cstheme="minorHAnsi"/>
          <w:b/>
          <w:iCs/>
          <w:spacing w:val="15"/>
        </w:rPr>
      </w:pPr>
    </w:p>
    <w:p w:rsidR="00625AAF" w:rsidRPr="004B27ED" w:rsidRDefault="00625AAF" w:rsidP="004B27ED">
      <w:pPr>
        <w:numPr>
          <w:ilvl w:val="1"/>
          <w:numId w:val="0"/>
        </w:numPr>
        <w:jc w:val="both"/>
        <w:rPr>
          <w:rFonts w:asciiTheme="minorHAnsi" w:hAnsiTheme="minorHAnsi" w:cstheme="minorHAnsi"/>
          <w:b/>
          <w:iCs/>
          <w:spacing w:val="15"/>
          <w:sz w:val="24"/>
          <w:lang w:val="sr-Latn-CS"/>
        </w:rPr>
      </w:pPr>
      <w:r w:rsidRPr="004B27ED">
        <w:rPr>
          <w:rFonts w:asciiTheme="minorHAnsi" w:hAnsiTheme="minorHAnsi" w:cstheme="minorHAnsi"/>
          <w:b/>
          <w:iCs/>
          <w:spacing w:val="15"/>
          <w:sz w:val="24"/>
        </w:rPr>
        <w:lastRenderedPageBreak/>
        <w:t>Projektovani broj djece u sljedećem četvorogodišnjem period</w:t>
      </w:r>
      <w:r w:rsidR="003A30A1" w:rsidRPr="004B27ED">
        <w:rPr>
          <w:rFonts w:asciiTheme="minorHAnsi" w:hAnsiTheme="minorHAnsi" w:cstheme="minorHAnsi"/>
          <w:b/>
          <w:iCs/>
          <w:spacing w:val="15"/>
          <w:sz w:val="24"/>
          <w:lang w:val="sr-Latn-CS"/>
        </w:rPr>
        <w:t>u</w:t>
      </w:r>
    </w:p>
    <w:tbl>
      <w:tblPr>
        <w:tblStyle w:val="Style1"/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625AAF" w:rsidRPr="004B27ED" w:rsidTr="00ED6748">
        <w:trPr>
          <w:trHeight w:val="509"/>
        </w:trPr>
        <w:tc>
          <w:tcPr>
            <w:tcW w:w="4786" w:type="dxa"/>
            <w:vMerge w:val="restart"/>
            <w:shd w:val="clear" w:color="auto" w:fill="8DB3E2" w:themeFill="text2" w:themeFillTint="66"/>
            <w:vAlign w:val="center"/>
          </w:tcPr>
          <w:p w:rsidR="00625AAF" w:rsidRPr="004B27ED" w:rsidRDefault="00450555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  <w:lang w:val="sr-Latn-CS"/>
              </w:rPr>
              <w:t>Period 2021/2025</w:t>
            </w:r>
            <w:r w:rsidR="00625AAF" w:rsidRPr="004B27ED">
              <w:rPr>
                <w:rFonts w:asciiTheme="minorHAnsi" w:hAnsiTheme="minorHAnsi" w:cstheme="minorHAnsi"/>
                <w:color w:val="FFFFFF"/>
                <w:lang w:val="sr-Latn-CS"/>
              </w:rPr>
              <w:t>.godine</w:t>
            </w:r>
          </w:p>
        </w:tc>
        <w:tc>
          <w:tcPr>
            <w:tcW w:w="4678" w:type="dxa"/>
            <w:vMerge w:val="restart"/>
            <w:shd w:val="clear" w:color="auto" w:fill="8DB3E2" w:themeFill="text2" w:themeFillTint="66"/>
            <w:vAlign w:val="center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Ukupno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djece</w:t>
            </w:r>
          </w:p>
        </w:tc>
      </w:tr>
      <w:tr w:rsidR="00625AAF" w:rsidRPr="004B27ED" w:rsidTr="00ED6748">
        <w:trPr>
          <w:trHeight w:val="558"/>
        </w:trPr>
        <w:tc>
          <w:tcPr>
            <w:tcW w:w="4786" w:type="dxa"/>
            <w:vMerge/>
            <w:shd w:val="clear" w:color="auto" w:fill="8DB3E2" w:themeFill="text2" w:themeFillTint="66"/>
            <w:vAlign w:val="center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4678" w:type="dxa"/>
            <w:vMerge/>
            <w:shd w:val="clear" w:color="auto" w:fill="8DB3E2" w:themeFill="text2" w:themeFillTint="66"/>
            <w:vAlign w:val="center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625AAF" w:rsidRPr="004B27ED" w:rsidTr="003A30A1">
        <w:trPr>
          <w:trHeight w:val="355"/>
        </w:trPr>
        <w:tc>
          <w:tcPr>
            <w:tcW w:w="4786" w:type="dxa"/>
            <w:vAlign w:val="center"/>
          </w:tcPr>
          <w:p w:rsidR="00625AAF" w:rsidRPr="004B27ED" w:rsidRDefault="00450555" w:rsidP="004B27E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eastAsia="Times New Roman" w:hAnsiTheme="minorHAnsi" w:cstheme="minorHAnsi"/>
                <w:sz w:val="20"/>
                <w:szCs w:val="20"/>
              </w:rPr>
              <w:t>2021./2025</w:t>
            </w:r>
            <w:r w:rsidR="00625AAF" w:rsidRPr="004B27ED">
              <w:rPr>
                <w:rFonts w:asciiTheme="minorHAnsi" w:eastAsia="Times New Roman" w:hAnsiTheme="minorHAnsi" w:cstheme="minorHAnsi"/>
                <w:sz w:val="20"/>
                <w:szCs w:val="20"/>
              </w:rPr>
              <w:t>.godina</w:t>
            </w:r>
          </w:p>
        </w:tc>
        <w:tc>
          <w:tcPr>
            <w:tcW w:w="4678" w:type="dxa"/>
            <w:vAlign w:val="center"/>
          </w:tcPr>
          <w:p w:rsidR="00625AAF" w:rsidRPr="004B27ED" w:rsidRDefault="00450555" w:rsidP="004B27E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eastAsia="Times New Roman" w:hAnsiTheme="minorHAnsi" w:cstheme="minorHAnsi"/>
                <w:sz w:val="20"/>
                <w:szCs w:val="20"/>
              </w:rPr>
              <w:t>200+</w:t>
            </w:r>
          </w:p>
        </w:tc>
      </w:tr>
      <w:tr w:rsidR="00625AAF" w:rsidRPr="004B27ED" w:rsidTr="003A30A1">
        <w:trPr>
          <w:trHeight w:val="355"/>
        </w:trPr>
        <w:tc>
          <w:tcPr>
            <w:tcW w:w="4786" w:type="dxa"/>
            <w:vAlign w:val="center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Ukupno</w:t>
            </w:r>
          </w:p>
        </w:tc>
        <w:tc>
          <w:tcPr>
            <w:tcW w:w="4678" w:type="dxa"/>
            <w:vAlign w:val="center"/>
          </w:tcPr>
          <w:p w:rsidR="00625AAF" w:rsidRPr="004B27ED" w:rsidRDefault="00450555" w:rsidP="004B27E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eastAsia="Times New Roman" w:hAnsiTheme="minorHAnsi" w:cstheme="minorHAnsi"/>
                <w:sz w:val="20"/>
                <w:szCs w:val="20"/>
              </w:rPr>
              <w:t>200+</w:t>
            </w:r>
          </w:p>
        </w:tc>
      </w:tr>
    </w:tbl>
    <w:p w:rsidR="00625AAF" w:rsidRPr="004B27ED" w:rsidRDefault="003A30A1" w:rsidP="004B27ED">
      <w:pPr>
        <w:spacing w:line="360" w:lineRule="auto"/>
        <w:jc w:val="both"/>
        <w:rPr>
          <w:rFonts w:asciiTheme="minorHAnsi" w:eastAsia="Times New Roman" w:hAnsiTheme="minorHAnsi" w:cstheme="minorHAnsi"/>
          <w:i/>
          <w:lang w:val="es-ES"/>
        </w:rPr>
      </w:pPr>
      <w:r w:rsidRPr="004B27ED">
        <w:rPr>
          <w:rFonts w:asciiTheme="minorHAnsi" w:eastAsia="Times New Roman" w:hAnsiTheme="minorHAnsi" w:cstheme="minorHAnsi"/>
          <w:lang w:val="es-ES"/>
        </w:rPr>
        <w:br/>
      </w:r>
      <w:r w:rsidR="00625AAF" w:rsidRPr="004B27ED">
        <w:rPr>
          <w:rFonts w:asciiTheme="minorHAnsi" w:eastAsia="Times New Roman" w:hAnsiTheme="minorHAnsi" w:cstheme="minorHAnsi"/>
          <w:i/>
          <w:lang w:val="es-ES"/>
        </w:rPr>
        <w:t>Naša ustanova će zadovoljiti svojim prostornim i drugim kapacitetima potrebama za boravak djece u pre</w:t>
      </w:r>
      <w:r w:rsidR="00450555" w:rsidRPr="004B27ED">
        <w:rPr>
          <w:rFonts w:asciiTheme="minorHAnsi" w:eastAsia="Times New Roman" w:hAnsiTheme="minorHAnsi" w:cstheme="minorHAnsi"/>
          <w:i/>
          <w:lang w:val="es-ES"/>
        </w:rPr>
        <w:t>dškolsku ustanovu za period 2021./2025</w:t>
      </w:r>
      <w:r w:rsidR="00625AAF" w:rsidRPr="004B27ED">
        <w:rPr>
          <w:rFonts w:asciiTheme="minorHAnsi" w:eastAsia="Times New Roman" w:hAnsiTheme="minorHAnsi" w:cstheme="minorHAnsi"/>
          <w:i/>
          <w:lang w:val="es-ES"/>
        </w:rPr>
        <w:t>. godina</w:t>
      </w:r>
    </w:p>
    <w:p w:rsidR="00625AAF" w:rsidRPr="004B27ED" w:rsidRDefault="00625AAF" w:rsidP="004B27ED">
      <w:pPr>
        <w:jc w:val="both"/>
        <w:rPr>
          <w:rFonts w:asciiTheme="minorHAnsi" w:eastAsia="Times New Roman" w:hAnsiTheme="minorHAnsi" w:cstheme="minorHAnsi"/>
          <w:sz w:val="24"/>
          <w:lang w:val="es-ES"/>
        </w:rPr>
      </w:pPr>
    </w:p>
    <w:p w:rsidR="00625AAF" w:rsidRPr="004B27ED" w:rsidRDefault="00625AAF" w:rsidP="004B27ED">
      <w:pPr>
        <w:numPr>
          <w:ilvl w:val="1"/>
          <w:numId w:val="0"/>
        </w:numPr>
        <w:jc w:val="both"/>
        <w:rPr>
          <w:rFonts w:asciiTheme="minorHAnsi" w:hAnsiTheme="minorHAnsi" w:cstheme="minorHAnsi"/>
          <w:b/>
          <w:iCs/>
          <w:spacing w:val="15"/>
          <w:sz w:val="24"/>
          <w:lang w:val="pl-PL"/>
        </w:rPr>
      </w:pPr>
      <w:r w:rsidRPr="004B27ED">
        <w:rPr>
          <w:rFonts w:asciiTheme="minorHAnsi" w:hAnsiTheme="minorHAnsi" w:cstheme="minorHAnsi"/>
          <w:b/>
          <w:iCs/>
          <w:spacing w:val="15"/>
          <w:sz w:val="24"/>
          <w:lang w:val="pl-PL"/>
        </w:rPr>
        <w:t>Potrebe za nastavnim kadrom u budućem periodu</w:t>
      </w:r>
    </w:p>
    <w:p w:rsidR="00625AAF" w:rsidRPr="004B27ED" w:rsidRDefault="00F815B9" w:rsidP="004B27ED">
      <w:pPr>
        <w:numPr>
          <w:ilvl w:val="1"/>
          <w:numId w:val="0"/>
        </w:numPr>
        <w:jc w:val="both"/>
        <w:rPr>
          <w:rFonts w:asciiTheme="minorHAnsi" w:hAnsiTheme="minorHAnsi" w:cstheme="minorHAnsi"/>
          <w:b/>
          <w:iCs/>
          <w:spacing w:val="15"/>
          <w:sz w:val="24"/>
          <w:lang w:val="pl-PL"/>
        </w:rPr>
      </w:pPr>
      <w:r w:rsidRPr="004B27ED">
        <w:rPr>
          <w:rFonts w:asciiTheme="minorHAnsi" w:hAnsiTheme="minorHAnsi" w:cstheme="minorHAnsi"/>
          <w:b/>
          <w:iCs/>
          <w:noProof/>
          <w:spacing w:val="15"/>
          <w:sz w:val="24"/>
        </w:rPr>
        <w:drawing>
          <wp:inline distT="0" distB="0" distL="0" distR="0">
            <wp:extent cx="4270443" cy="2023353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5AAF" w:rsidRPr="004B27ED" w:rsidRDefault="00F815B9" w:rsidP="004B27ED">
      <w:pPr>
        <w:numPr>
          <w:ilvl w:val="1"/>
          <w:numId w:val="0"/>
        </w:numPr>
        <w:jc w:val="both"/>
        <w:rPr>
          <w:rFonts w:asciiTheme="minorHAnsi" w:hAnsiTheme="minorHAnsi" w:cstheme="minorHAnsi"/>
          <w:b/>
          <w:iCs/>
          <w:spacing w:val="15"/>
          <w:sz w:val="24"/>
          <w:lang w:val="pl-PL"/>
        </w:rPr>
      </w:pPr>
      <w:r w:rsidRPr="004B27ED">
        <w:rPr>
          <w:rFonts w:asciiTheme="minorHAnsi" w:hAnsiTheme="minorHAnsi" w:cstheme="minorHAnsi"/>
          <w:b/>
          <w:iCs/>
          <w:spacing w:val="15"/>
          <w:sz w:val="24"/>
          <w:lang w:val="pl-PL"/>
        </w:rPr>
        <w:t>Potrebe za o</w:t>
      </w:r>
      <w:r w:rsidR="00625AAF" w:rsidRPr="004B27ED">
        <w:rPr>
          <w:rFonts w:asciiTheme="minorHAnsi" w:hAnsiTheme="minorHAnsi" w:cstheme="minorHAnsi"/>
          <w:b/>
          <w:iCs/>
          <w:spacing w:val="15"/>
          <w:sz w:val="24"/>
          <w:lang w:val="pl-PL"/>
        </w:rPr>
        <w:t>stalim kadrom u narednom periodu</w:t>
      </w:r>
    </w:p>
    <w:p w:rsidR="00F815B9" w:rsidRPr="004B27ED" w:rsidRDefault="00F815B9" w:rsidP="004B27ED">
      <w:pPr>
        <w:numPr>
          <w:ilvl w:val="1"/>
          <w:numId w:val="0"/>
        </w:numPr>
        <w:jc w:val="both"/>
        <w:rPr>
          <w:rFonts w:asciiTheme="minorHAnsi" w:hAnsiTheme="minorHAnsi" w:cstheme="minorHAnsi"/>
          <w:b/>
          <w:iCs/>
          <w:spacing w:val="15"/>
          <w:sz w:val="24"/>
          <w:lang w:val="pl-PL"/>
        </w:rPr>
      </w:pPr>
      <w:r w:rsidRPr="004B27ED">
        <w:rPr>
          <w:rFonts w:asciiTheme="minorHAnsi" w:hAnsiTheme="minorHAnsi" w:cstheme="minorHAnsi"/>
          <w:b/>
          <w:iCs/>
          <w:noProof/>
          <w:spacing w:val="15"/>
          <w:sz w:val="24"/>
        </w:rPr>
        <w:drawing>
          <wp:inline distT="0" distB="0" distL="0" distR="0">
            <wp:extent cx="4270443" cy="2324911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25AAF" w:rsidRPr="004B27ED" w:rsidRDefault="00ED6748" w:rsidP="004B27ED">
      <w:pPr>
        <w:numPr>
          <w:ilvl w:val="1"/>
          <w:numId w:val="0"/>
        </w:numPr>
        <w:jc w:val="both"/>
        <w:rPr>
          <w:rFonts w:asciiTheme="minorHAnsi" w:hAnsiTheme="minorHAnsi" w:cstheme="minorHAnsi"/>
          <w:b/>
          <w:iCs/>
          <w:spacing w:val="15"/>
          <w:sz w:val="24"/>
          <w:lang w:val="pl-PL"/>
        </w:rPr>
      </w:pPr>
      <w:r w:rsidRPr="004B27ED">
        <w:rPr>
          <w:rFonts w:asciiTheme="minorHAnsi" w:hAnsiTheme="minorHAnsi" w:cstheme="minorHAnsi"/>
          <w:b/>
          <w:sz w:val="28"/>
          <w:szCs w:val="24"/>
          <w:lang w:val="pl-PL"/>
        </w:rPr>
        <w:lastRenderedPageBreak/>
        <w:t>FAKTORI KOJI UTIČU NA RAZVOJ USTANOVE</w:t>
      </w:r>
    </w:p>
    <w:p w:rsidR="00ED6748" w:rsidRPr="004B27ED" w:rsidRDefault="00625AAF" w:rsidP="004B27ED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b/>
          <w:sz w:val="24"/>
          <w:szCs w:val="24"/>
          <w:lang w:val="pl-PL"/>
        </w:rPr>
        <w:t>Lokalni faktori</w:t>
      </w:r>
    </w:p>
    <w:p w:rsidR="00450555" w:rsidRPr="004B27ED" w:rsidRDefault="00450555" w:rsidP="004B27ED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Saradnja sa institucijama</w:t>
      </w:r>
    </w:p>
    <w:p w:rsidR="00450555" w:rsidRPr="004B27ED" w:rsidRDefault="00ED6748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 xml:space="preserve">Saradnju </w:t>
      </w:r>
      <w:r w:rsidR="00450555" w:rsidRPr="004B27ED">
        <w:rPr>
          <w:rFonts w:asciiTheme="minorHAnsi" w:hAnsiTheme="minorHAnsi" w:cstheme="minorHAnsi"/>
          <w:sz w:val="24"/>
          <w:szCs w:val="24"/>
        </w:rPr>
        <w:t>sa institucijama organizovaćemo radi obogaćivanja unapređivanja kvaliteta  vaspitno</w:t>
      </w:r>
      <w:r w:rsidRPr="004B27ED">
        <w:rPr>
          <w:rFonts w:asciiTheme="minorHAnsi" w:hAnsiTheme="minorHAnsi" w:cstheme="minorHAnsi"/>
          <w:sz w:val="24"/>
          <w:szCs w:val="24"/>
        </w:rPr>
        <w:t>-obrazovnog rada, stvaranja</w:t>
      </w:r>
      <w:r w:rsidR="00450555" w:rsidRPr="004B27ED">
        <w:rPr>
          <w:rFonts w:asciiTheme="minorHAnsi" w:hAnsiTheme="minorHAnsi" w:cstheme="minorHAnsi"/>
          <w:sz w:val="24"/>
          <w:szCs w:val="24"/>
        </w:rPr>
        <w:t xml:space="preserve"> različitih prilika za učenje i bogaćenje svakodnevnog materijalnog i socijalnog konteksta, proširivanje kurikuluma s raznovrsnim sadržajima kulturnog, umjetničkog, zdravstveno-rekreativnog i sportskog života. Polazeći od pot</w:t>
      </w:r>
      <w:r w:rsidRPr="004B27ED">
        <w:rPr>
          <w:rFonts w:asciiTheme="minorHAnsi" w:hAnsiTheme="minorHAnsi" w:cstheme="minorHAnsi"/>
          <w:sz w:val="24"/>
          <w:szCs w:val="24"/>
        </w:rPr>
        <w:t>reba i interesa djece pronalazi</w:t>
      </w:r>
      <w:r w:rsidR="00450555" w:rsidRPr="004B27ED">
        <w:rPr>
          <w:rFonts w:asciiTheme="minorHAnsi" w:hAnsiTheme="minorHAnsi" w:cstheme="minorHAnsi"/>
          <w:sz w:val="24"/>
          <w:szCs w:val="24"/>
        </w:rPr>
        <w:t>ćemo načine za proširivanje iskustva, stvaranja situacija za razvijanjem i proširivanjem njihovih kompetencija u okviru cjelovitog razvoja.</w:t>
      </w:r>
    </w:p>
    <w:p w:rsidR="00450555" w:rsidRPr="004B27ED" w:rsidRDefault="00ED6748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ab/>
      </w:r>
      <w:r w:rsidR="00450555" w:rsidRPr="004B27ED">
        <w:rPr>
          <w:rFonts w:asciiTheme="minorHAnsi" w:hAnsiTheme="minorHAnsi" w:cstheme="minorHAnsi"/>
          <w:sz w:val="24"/>
          <w:szCs w:val="24"/>
        </w:rPr>
        <w:t>Razvijaće se dobri odnosi sa lokalnom samoupravom Mojkovac, sa Centrom za socijalni rad Mojkovac koji će sufinansirati dio troškova boravka djece u vrtiću za djecu sa smetnjama u razvoju i za djecu čije su porodice korisnici Materijalnog obezbeđenja porodice. Sa</w:t>
      </w:r>
      <w:r w:rsidRPr="004B27ED">
        <w:rPr>
          <w:rFonts w:asciiTheme="minorHAnsi" w:hAnsiTheme="minorHAnsi" w:cstheme="minorHAnsi"/>
          <w:sz w:val="24"/>
          <w:szCs w:val="24"/>
        </w:rPr>
        <w:t>rađiva</w:t>
      </w:r>
      <w:r w:rsidR="00450555" w:rsidRPr="004B27ED">
        <w:rPr>
          <w:rFonts w:asciiTheme="minorHAnsi" w:hAnsiTheme="minorHAnsi" w:cstheme="minorHAnsi"/>
          <w:sz w:val="24"/>
          <w:szCs w:val="24"/>
        </w:rPr>
        <w:t>ćemo s Centrom za kulturu “Nenad Rakočević”, različitim zdravstvenim, privrednim i trgovačkim jedinicama, policijskim i vatrogasnim službama kako bismo osigurali djeci potrebna iskustva. Program ćemo obogaćivati rekreativno zdravstvenim programima ( ljetovanje i zimovanje) te dodatnim sadržajima (posjet</w:t>
      </w:r>
      <w:r w:rsidRPr="004B27ED">
        <w:rPr>
          <w:rFonts w:asciiTheme="minorHAnsi" w:hAnsiTheme="minorHAnsi" w:cstheme="minorHAnsi"/>
          <w:sz w:val="24"/>
          <w:szCs w:val="24"/>
        </w:rPr>
        <w:t>e</w:t>
      </w:r>
      <w:r w:rsidR="00450555" w:rsidRPr="004B27ED">
        <w:rPr>
          <w:rFonts w:asciiTheme="minorHAnsi" w:hAnsiTheme="minorHAnsi" w:cstheme="minorHAnsi"/>
          <w:sz w:val="24"/>
          <w:szCs w:val="24"/>
        </w:rPr>
        <w:t xml:space="preserve"> pozorištu, pozorišnim predstavama u vrtiću svaki mjesec, proslave, svečanosti, dramske predstave zaposlenih vrtića itd.). Ti programi omogućuju djeci raznovrsne doživljaje, bogate spoznaju i potiču brojne aktivnosti u vrtiću.</w:t>
      </w:r>
    </w:p>
    <w:p w:rsidR="00450555" w:rsidRPr="004B27ED" w:rsidRDefault="00ED6748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ab/>
      </w:r>
      <w:r w:rsidR="00450555" w:rsidRPr="004B27ED">
        <w:rPr>
          <w:rFonts w:asciiTheme="minorHAnsi" w:hAnsiTheme="minorHAnsi" w:cstheme="minorHAnsi"/>
          <w:sz w:val="24"/>
          <w:szCs w:val="24"/>
        </w:rPr>
        <w:t>Svaki odlazak</w:t>
      </w:r>
      <w:r w:rsidRPr="004B27ED">
        <w:rPr>
          <w:rFonts w:asciiTheme="minorHAnsi" w:hAnsiTheme="minorHAnsi" w:cstheme="minorHAnsi"/>
          <w:sz w:val="24"/>
          <w:szCs w:val="24"/>
        </w:rPr>
        <w:t xml:space="preserve"> izvan Dječjeg vrtića razmotri</w:t>
      </w:r>
      <w:r w:rsidR="00450555" w:rsidRPr="004B27ED">
        <w:rPr>
          <w:rFonts w:asciiTheme="minorHAnsi" w:hAnsiTheme="minorHAnsi" w:cstheme="minorHAnsi"/>
          <w:sz w:val="24"/>
          <w:szCs w:val="24"/>
        </w:rPr>
        <w:t>ćemo sa sigurnog aspekta, preduzećemo sve potrebne mjere za osiguranje njihove sigurnosti (između ostalog i pripremni razgovori s djecom prije posjete o pridržavanju pravila ponašanja i sl, ispunjavanj</w:t>
      </w:r>
      <w:r w:rsidRPr="004B27ED">
        <w:rPr>
          <w:rFonts w:asciiTheme="minorHAnsi" w:hAnsiTheme="minorHAnsi" w:cstheme="minorHAnsi"/>
          <w:sz w:val="24"/>
          <w:szCs w:val="24"/>
        </w:rPr>
        <w:t xml:space="preserve">e evidencije I dr..). Nabrojane </w:t>
      </w:r>
      <w:r w:rsidR="00450555" w:rsidRPr="004B27ED">
        <w:rPr>
          <w:rFonts w:asciiTheme="minorHAnsi" w:hAnsiTheme="minorHAnsi" w:cstheme="minorHAnsi"/>
          <w:sz w:val="24"/>
          <w:szCs w:val="24"/>
        </w:rPr>
        <w:t xml:space="preserve">mogućnosti saradnje s lokalnom zajednicom predstavljaju orijentacijski okvir koji će se fleksibilno mijenjati i struktuisati u skladu </w:t>
      </w:r>
      <w:r w:rsidRPr="004B27ED">
        <w:rPr>
          <w:rFonts w:asciiTheme="minorHAnsi" w:hAnsiTheme="minorHAnsi" w:cstheme="minorHAnsi"/>
          <w:sz w:val="24"/>
          <w:szCs w:val="24"/>
        </w:rPr>
        <w:t>sa razvojnim karakterom</w:t>
      </w:r>
      <w:r w:rsidR="00450555" w:rsidRPr="004B27ED">
        <w:rPr>
          <w:rFonts w:asciiTheme="minorHAnsi" w:hAnsiTheme="minorHAnsi" w:cstheme="minorHAnsi"/>
          <w:sz w:val="24"/>
          <w:szCs w:val="24"/>
        </w:rPr>
        <w:t xml:space="preserve"> kurikuluma</w:t>
      </w:r>
      <w:r w:rsidRPr="004B27ED">
        <w:rPr>
          <w:rFonts w:asciiTheme="minorHAnsi" w:hAnsiTheme="minorHAnsi" w:cstheme="minorHAnsi"/>
          <w:sz w:val="24"/>
          <w:szCs w:val="24"/>
        </w:rPr>
        <w:t>.</w:t>
      </w:r>
    </w:p>
    <w:p w:rsidR="00ED6748" w:rsidRPr="004B27ED" w:rsidRDefault="00ED6748" w:rsidP="004B27E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27ED">
        <w:rPr>
          <w:rFonts w:asciiTheme="minorHAnsi" w:hAnsiTheme="minorHAnsi" w:cstheme="minorHAnsi"/>
          <w:sz w:val="24"/>
          <w:szCs w:val="24"/>
          <w:lang w:val="hr-HR"/>
        </w:rPr>
        <w:br w:type="page"/>
      </w:r>
    </w:p>
    <w:p w:rsidR="00450555" w:rsidRPr="004B27ED" w:rsidRDefault="00ED6748" w:rsidP="004B27ED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lastRenderedPageBreak/>
        <w:tab/>
      </w:r>
      <w:r w:rsidR="00450555" w:rsidRPr="004B27ED">
        <w:rPr>
          <w:rFonts w:asciiTheme="minorHAnsi" w:hAnsiTheme="minorHAnsi" w:cstheme="minorHAnsi"/>
          <w:sz w:val="24"/>
          <w:szCs w:val="24"/>
        </w:rPr>
        <w:t xml:space="preserve">U cilju kvalitetnog plana </w:t>
      </w:r>
      <w:r w:rsidRPr="004B27ED">
        <w:rPr>
          <w:rFonts w:asciiTheme="minorHAnsi" w:hAnsiTheme="minorHAnsi" w:cstheme="minorHAnsi"/>
          <w:sz w:val="24"/>
          <w:szCs w:val="24"/>
        </w:rPr>
        <w:t xml:space="preserve"> i programa rada, u</w:t>
      </w:r>
      <w:r w:rsidR="00450555" w:rsidRPr="004B27ED">
        <w:rPr>
          <w:rFonts w:asciiTheme="minorHAnsi" w:hAnsiTheme="minorHAnsi" w:cstheme="minorHAnsi"/>
          <w:sz w:val="24"/>
          <w:szCs w:val="24"/>
        </w:rPr>
        <w:t xml:space="preserve"> narednom periodu planirana</w:t>
      </w:r>
      <w:r w:rsidRPr="004B27ED">
        <w:rPr>
          <w:rFonts w:asciiTheme="minorHAnsi" w:hAnsiTheme="minorHAnsi" w:cstheme="minorHAnsi"/>
          <w:sz w:val="24"/>
          <w:szCs w:val="24"/>
        </w:rPr>
        <w:t xml:space="preserve"> je sa</w:t>
      </w:r>
      <w:r w:rsidR="00450555" w:rsidRPr="004B27ED">
        <w:rPr>
          <w:rFonts w:asciiTheme="minorHAnsi" w:hAnsiTheme="minorHAnsi" w:cstheme="minorHAnsi"/>
          <w:sz w:val="24"/>
          <w:szCs w:val="24"/>
        </w:rPr>
        <w:t>radnj</w:t>
      </w:r>
      <w:r w:rsidRPr="004B27ED">
        <w:rPr>
          <w:rFonts w:asciiTheme="minorHAnsi" w:hAnsiTheme="minorHAnsi" w:cstheme="minorHAnsi"/>
          <w:sz w:val="24"/>
          <w:szCs w:val="24"/>
        </w:rPr>
        <w:t xml:space="preserve">a sa brojnim </w:t>
      </w:r>
      <w:r w:rsidR="00450555" w:rsidRPr="004B27ED">
        <w:rPr>
          <w:rFonts w:asciiTheme="minorHAnsi" w:hAnsiTheme="minorHAnsi" w:cstheme="minorHAnsi"/>
          <w:sz w:val="24"/>
          <w:szCs w:val="24"/>
        </w:rPr>
        <w:t>lokalnim ustanovama:</w:t>
      </w:r>
    </w:p>
    <w:p w:rsidR="00450555" w:rsidRPr="004B27ED" w:rsidRDefault="00450555" w:rsidP="004B27ED">
      <w:pPr>
        <w:tabs>
          <w:tab w:val="left" w:pos="85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tbl>
      <w:tblPr>
        <w:tblStyle w:val="Style1"/>
        <w:tblW w:w="9815" w:type="dxa"/>
        <w:tblLayout w:type="fixed"/>
        <w:tblLook w:val="04A0" w:firstRow="1" w:lastRow="0" w:firstColumn="1" w:lastColumn="0" w:noHBand="0" w:noVBand="1"/>
      </w:tblPr>
      <w:tblGrid>
        <w:gridCol w:w="735"/>
        <w:gridCol w:w="1925"/>
        <w:gridCol w:w="4252"/>
        <w:gridCol w:w="1418"/>
        <w:gridCol w:w="1485"/>
      </w:tblGrid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Red.broj</w:t>
            </w:r>
          </w:p>
        </w:tc>
        <w:tc>
          <w:tcPr>
            <w:tcW w:w="1925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INSTITUCIJE</w:t>
            </w:r>
          </w:p>
        </w:tc>
        <w:tc>
          <w:tcPr>
            <w:tcW w:w="4252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SADRŽAJ AKTIVNOSTI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NOSIOCI REALIZACIJE</w:t>
            </w:r>
          </w:p>
        </w:tc>
        <w:tc>
          <w:tcPr>
            <w:tcW w:w="1485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VRIJEME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REALIZACIJE</w:t>
            </w:r>
          </w:p>
        </w:tc>
      </w:tr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Lokalna samouprava Opštine Mojkovac (Odsjek za vaspitanje, obrazovanje, sport kulturu, zdravstvenu i socijalnu zaštitu).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saradnja u rješavanju organizacije rada Ustanove (socijalnog programa i sl.)</w:t>
            </w:r>
          </w:p>
          <w:p w:rsidR="00450555" w:rsidRPr="004B27ED" w:rsidRDefault="00450555" w:rsidP="004B27E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saradnja u realizaciji projekata (slika Grada,  i sl.)</w:t>
            </w:r>
          </w:p>
          <w:p w:rsidR="00450555" w:rsidRPr="004B27ED" w:rsidRDefault="00450555" w:rsidP="004B27E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Dječji nedelja, Dan pješaka, Dan sporta i sl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Opština Mojkovac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Direktor</w:t>
            </w: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Tokom godine</w:t>
            </w:r>
          </w:p>
        </w:tc>
      </w:tr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Policijska stanica Mojkovac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saradnja u cilju razvoj samostalnosti i sigurnosti djece u saobraćaju.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     uspostavljanje saradnje na    Programu aktivnosti za sprečavanje nasilja, devastacije vrtića i sl.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-    </w:t>
            </w: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Posjeta, razvori, aktivnosti u zgradi i Sali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-Vaspitači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-Zaposleni u policiji </w:t>
            </w: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Tokom godine</w:t>
            </w:r>
          </w:p>
        </w:tc>
      </w:tr>
      <w:tr w:rsidR="00450555" w:rsidRPr="004B27ED" w:rsidTr="00A848C5">
        <w:trPr>
          <w:trHeight w:val="1373"/>
        </w:trPr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DZ „Boško Dedejić“ Pedijatrija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-Posjeta ambulanti, merenje i pregled djece.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-Preventivni pregledi.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 Saradnja vezana zha epidemiju Covid 19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-Edukacija osoblja i roditelja vezano za zdravu prehranu.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  <w:p w:rsidR="00F47426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-Vapitači;</w:t>
            </w:r>
          </w:p>
          <w:p w:rsidR="00F47426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-Djeca;</w:t>
            </w:r>
          </w:p>
          <w:p w:rsidR="00F47426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-Zdravsteveni radnici.</w:t>
            </w:r>
          </w:p>
          <w:p w:rsidR="00450555" w:rsidRPr="004B27ED" w:rsidRDefault="00450555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Tokom godine</w:t>
            </w:r>
          </w:p>
        </w:tc>
      </w:tr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Crveni krst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-Obilježavanje Svjetskog dana zdravlja.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-Prikupljanje pomoći i dr.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-Vaspitači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-Djeca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-Roditelji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-Volonteri -Crvenog krsta</w:t>
            </w: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Tokom godine </w:t>
            </w:r>
          </w:p>
        </w:tc>
      </w:tr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Radio Mojkovac i druga sredstva javnog informisanja.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-Snimanje dječijih aktivnosti.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-Obavještenja.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-Vaspitači;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-Djeca;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-Zaposleni u sredstvima javnog informisanja.</w:t>
            </w: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Tokom godine</w:t>
            </w:r>
          </w:p>
        </w:tc>
      </w:tr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6. 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Sportski klubovi grada Mojkovac.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-Druženje sa najmlađim.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-Sportski susreti, demonstracije, razgovori.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-Dječija olimpijada.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-Obilježavanje dana sporta.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-Vaspitači;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-Djeca;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-Sportski radnici;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-Sportisti.</w:t>
            </w: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Tokom godine.</w:t>
            </w:r>
          </w:p>
        </w:tc>
      </w:tr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7. 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Turistička organizacija Mojkovac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-Eko akcije.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-Edukacija o održivom razvoju, smanjenu otpada, reciklaža.</w:t>
            </w:r>
          </w:p>
          <w:p w:rsidR="00450555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-Radionice,</w:t>
            </w:r>
          </w:p>
          <w:p w:rsidR="00B86039" w:rsidRDefault="00B86039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-Manifestacije;</w:t>
            </w:r>
          </w:p>
          <w:p w:rsidR="00B86039" w:rsidRDefault="00B86039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-Biciklijada;</w:t>
            </w:r>
          </w:p>
          <w:p w:rsidR="00B86039" w:rsidRPr="004B27ED" w:rsidRDefault="00B86039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-Maskenbal;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 Vaspitači;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 Djeca;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 Radnici TO</w:t>
            </w: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Tokom godine.</w:t>
            </w:r>
          </w:p>
        </w:tc>
      </w:tr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8</w:t>
            </w:r>
            <w:r w:rsidR="00450555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Udrženje hendikepiranih „Srce“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 Saradnja i stručna pomoć u vezi rada sa djecom sa posebnim poterbama.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 Prikupljanje pomoći za djecu sa posebnim potrebama.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lastRenderedPageBreak/>
              <w:t xml:space="preserve">- Obilježavanje Dana osoba sa invaliditetom. 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lastRenderedPageBreak/>
              <w:t>- Vaspitači;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 Djeca;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 Volonteri udruženja.</w:t>
            </w: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Tokom godine.</w:t>
            </w:r>
          </w:p>
        </w:tc>
      </w:tr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lastRenderedPageBreak/>
              <w:t>9</w:t>
            </w:r>
            <w:r w:rsidR="00450555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Autobuska i Željeznička stanica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-Saradnja pri realizaciji posjeta i izleta djece.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-Vaspitači;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-Zaposleni.</w:t>
            </w: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Tokom godine.</w:t>
            </w:r>
          </w:p>
        </w:tc>
      </w:tr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10</w:t>
            </w:r>
            <w:r w:rsidR="00450555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Centar za kulturu„Nenad Rakočević“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4252" w:type="dxa"/>
          </w:tcPr>
          <w:p w:rsidR="00450555" w:rsidRPr="004B27ED" w:rsidRDefault="00450555" w:rsidP="004B27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-Suradnja u osmišljavanju i prezentovanju dječjeg stvaralaštva i razvoju književnog izražaja.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 Radionice "Godina čitanja“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 Posjeta izložbama primjerenim ovom uzrastu;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-Organizacija dječijih predstava.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Vaspitači starijih vaspitnih grupa</w:t>
            </w:r>
          </w:p>
          <w:p w:rsidR="00450555" w:rsidRPr="004B27ED" w:rsidRDefault="00450555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Septembar </w:t>
            </w:r>
          </w:p>
        </w:tc>
      </w:tr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11</w:t>
            </w:r>
            <w:r w:rsidR="00450555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Veterinarska ambulanta 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-Edukativna posjeta;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-Edukacija roditelja i djece o brizi i zaštiti životinja.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-Vaspitači;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-Zaposleni u ambulanti;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-Roditelji.</w:t>
            </w: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April </w:t>
            </w:r>
          </w:p>
        </w:tc>
      </w:tr>
      <w:tr w:rsidR="00450555" w:rsidRPr="004B27ED" w:rsidTr="00A848C5"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12</w:t>
            </w:r>
            <w:r w:rsidR="00450555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Pošta </w:t>
            </w:r>
          </w:p>
          <w:p w:rsidR="00450555" w:rsidRPr="004B27ED" w:rsidRDefault="00B86039" w:rsidP="00B8603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Služba zaštite i spasavanja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Posjeta, upoznavanje puta pisma od pošiljaoca do primaoca.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Vaspitači starijih grupa</w:t>
            </w: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Decembar </w:t>
            </w:r>
          </w:p>
        </w:tc>
      </w:tr>
      <w:tr w:rsidR="00450555" w:rsidRPr="004B27ED" w:rsidTr="00A848C5">
        <w:trPr>
          <w:trHeight w:val="300"/>
        </w:trPr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13</w:t>
            </w:r>
            <w:r w:rsidR="00450555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Osnovna škola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„Aleksa Đilas Bećo“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-Organizovana i osmišljena posjeta djece prvom razredu osnovne škole u cilju realizacije Tranzicionog plana i programa.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-Saradnja vezana za upis djece u prvi razred (informisanje roditelja, saradnja sa školskim pedagogom i psihologom)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Aktiv starijih grupa</w:t>
            </w: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Maj </w:t>
            </w:r>
          </w:p>
        </w:tc>
      </w:tr>
      <w:tr w:rsidR="00450555" w:rsidRPr="004B27ED" w:rsidTr="00A848C5">
        <w:trPr>
          <w:trHeight w:val="330"/>
        </w:trPr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14</w:t>
            </w:r>
            <w:r w:rsidR="00450555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DZ „Boško Dedejić“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Stomatologija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 Posjeta, posmatranje.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-Obeležavanje nedelje zdravih zuba.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-Preventivni pregledi.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-Edukacija.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-Očuvanje zuba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-Vapitači;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-Djeca;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-Zdravsteveni radnici.</w:t>
            </w:r>
          </w:p>
          <w:p w:rsidR="00450555" w:rsidRPr="004B27ED" w:rsidRDefault="00450555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April </w:t>
            </w:r>
          </w:p>
        </w:tc>
      </w:tr>
      <w:tr w:rsidR="00450555" w:rsidRPr="004B27ED" w:rsidTr="00A848C5">
        <w:trPr>
          <w:trHeight w:val="390"/>
        </w:trPr>
        <w:tc>
          <w:tcPr>
            <w:tcW w:w="735" w:type="dxa"/>
            <w:shd w:val="clear" w:color="auto" w:fill="8DB3E2" w:themeFill="text2" w:themeFillTint="66"/>
          </w:tcPr>
          <w:p w:rsidR="00450555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15</w:t>
            </w:r>
            <w:r w:rsidR="00450555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92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Stare  zanatske radnje</w:t>
            </w:r>
          </w:p>
        </w:tc>
        <w:tc>
          <w:tcPr>
            <w:tcW w:w="4252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Upoznavanje, posmatranje, razgovor, aktivnosti djece</w:t>
            </w:r>
            <w:r w:rsidR="00AC79E0"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418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-//-</w:t>
            </w:r>
          </w:p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485" w:type="dxa"/>
          </w:tcPr>
          <w:p w:rsidR="00450555" w:rsidRPr="004B27ED" w:rsidRDefault="00450555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Tokom godine</w:t>
            </w:r>
          </w:p>
        </w:tc>
      </w:tr>
      <w:tr w:rsidR="00F47426" w:rsidRPr="004B27ED" w:rsidTr="00A848C5">
        <w:trPr>
          <w:trHeight w:val="390"/>
        </w:trPr>
        <w:tc>
          <w:tcPr>
            <w:tcW w:w="735" w:type="dxa"/>
            <w:shd w:val="clear" w:color="auto" w:fill="8DB3E2" w:themeFill="text2" w:themeFillTint="66"/>
          </w:tcPr>
          <w:p w:rsidR="00F47426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16.</w:t>
            </w:r>
          </w:p>
        </w:tc>
        <w:tc>
          <w:tcPr>
            <w:tcW w:w="1925" w:type="dxa"/>
          </w:tcPr>
          <w:p w:rsidR="00F47426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Preduzeća i Ustanove</w:t>
            </w:r>
          </w:p>
        </w:tc>
        <w:tc>
          <w:tcPr>
            <w:tcW w:w="4252" w:type="dxa"/>
          </w:tcPr>
          <w:p w:rsidR="00F47426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-Saradnja pri realizaciji razlicitih vaspitno-obrazovnih zadataka .</w:t>
            </w:r>
          </w:p>
          <w:p w:rsidR="00F47426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-Saradnja oko organizacije različitih projekata;</w:t>
            </w:r>
          </w:p>
          <w:p w:rsidR="00F47426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-Donacije.</w:t>
            </w:r>
          </w:p>
        </w:tc>
        <w:tc>
          <w:tcPr>
            <w:tcW w:w="1418" w:type="dxa"/>
          </w:tcPr>
          <w:p w:rsidR="00F47426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  <w:tc>
          <w:tcPr>
            <w:tcW w:w="1485" w:type="dxa"/>
          </w:tcPr>
          <w:p w:rsidR="00F47426" w:rsidRPr="004B27ED" w:rsidRDefault="00F47426" w:rsidP="004B27ED">
            <w:pPr>
              <w:pStyle w:val="NoSpacing"/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</w:tr>
    </w:tbl>
    <w:p w:rsidR="00F47426" w:rsidRPr="004B27ED" w:rsidRDefault="00F47426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</w:p>
    <w:p w:rsidR="00F47426" w:rsidRPr="004B27ED" w:rsidRDefault="00A848C5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sz w:val="24"/>
          <w:szCs w:val="24"/>
          <w:lang w:val="sr-Latn-CS"/>
        </w:rPr>
        <w:tab/>
      </w:r>
      <w:r w:rsidR="00F47426" w:rsidRPr="004B27ED">
        <w:rPr>
          <w:rFonts w:asciiTheme="minorHAnsi" w:hAnsiTheme="minorHAnsi" w:cstheme="minorHAnsi"/>
          <w:sz w:val="24"/>
          <w:szCs w:val="24"/>
          <w:lang w:val="sr-Latn-CS"/>
        </w:rPr>
        <w:t>Naša Ustanova ostvaruje, tradicionalno, veoma zapaženu kulturnu i javnu djelatnost na lokalnom nivou. Kako su aktivnosti u vrtiću raznovrsne, obogaćene ritmikom, muzikom, folklorom ,različitim kreativnim izrazima kroz likovne aktivnosti, govorne i scenske naša djeca su uvijek spremna da na najljepši način promovišu naš rad</w:t>
      </w:r>
      <w:r w:rsidRPr="004B27ED">
        <w:rPr>
          <w:rFonts w:asciiTheme="minorHAnsi" w:hAnsiTheme="minorHAnsi" w:cstheme="minorHAnsi"/>
          <w:sz w:val="24"/>
          <w:szCs w:val="24"/>
          <w:lang w:val="sr-Latn-CS"/>
        </w:rPr>
        <w:t>,</w:t>
      </w:r>
      <w:r w:rsidR="00F47426" w:rsidRPr="004B27ED">
        <w:rPr>
          <w:rFonts w:asciiTheme="minorHAnsi" w:hAnsiTheme="minorHAnsi" w:cstheme="minorHAnsi"/>
          <w:sz w:val="24"/>
          <w:szCs w:val="24"/>
          <w:lang w:val="sr-Latn-CS"/>
        </w:rPr>
        <w:t xml:space="preserve"> a posebno na lokalnom nivou prilikom obelježavanja značajnih lokalnih i globalnih datuma.To su prilike kada je čitav grad ,,na nogama“.</w:t>
      </w:r>
    </w:p>
    <w:p w:rsidR="00625AAF" w:rsidRPr="00B86039" w:rsidRDefault="00A848C5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sz w:val="24"/>
          <w:szCs w:val="24"/>
          <w:lang w:val="sr-Latn-CS"/>
        </w:rPr>
        <w:tab/>
      </w:r>
      <w:r w:rsidR="00F47426" w:rsidRPr="004B27ED">
        <w:rPr>
          <w:rFonts w:asciiTheme="minorHAnsi" w:hAnsiTheme="minorHAnsi" w:cstheme="minorHAnsi"/>
          <w:sz w:val="24"/>
          <w:szCs w:val="24"/>
          <w:lang w:val="sr-Latn-CS"/>
        </w:rPr>
        <w:t>Obelježavaju se: Dan vrtića, Dan planete Zemlje,Dan zdrave hrane,Dan šuma,Dan voda, Dječja nedjelja,Dan sporta, Dan čistih ruku,Dan djece sa Daunovim sindromo,Jesenja svečanost,Maskenbali, likovne izložbe</w:t>
      </w:r>
      <w:r w:rsidR="00B86039">
        <w:rPr>
          <w:rFonts w:asciiTheme="minorHAnsi" w:hAnsiTheme="minorHAnsi" w:cstheme="minorHAnsi"/>
          <w:sz w:val="24"/>
          <w:szCs w:val="24"/>
          <w:lang w:val="sr-Latn-CS"/>
        </w:rPr>
        <w:t>,Mala biciklijada, Vrtić na otvorenom „Čarobna kuća“, Maskenbal, Ispraćaj predškolaca.</w:t>
      </w:r>
      <w:r w:rsidR="00F47426" w:rsidRPr="004B27ED">
        <w:rPr>
          <w:rFonts w:asciiTheme="minorHAnsi" w:hAnsiTheme="minorHAnsi" w:cstheme="minorHAnsi"/>
          <w:sz w:val="24"/>
          <w:szCs w:val="24"/>
          <w:lang w:val="sr-Latn-CS"/>
        </w:rPr>
        <w:t>..U goste nam dolaze pozorišta za djecu sa predstavama koje imaju edukativni karakter.Ove a</w:t>
      </w:r>
      <w:r w:rsidRPr="004B27ED">
        <w:rPr>
          <w:rFonts w:asciiTheme="minorHAnsi" w:hAnsiTheme="minorHAnsi" w:cstheme="minorHAnsi"/>
          <w:sz w:val="24"/>
          <w:szCs w:val="24"/>
          <w:lang w:val="sr-Latn-CS"/>
        </w:rPr>
        <w:t xml:space="preserve">ktivnosti često proprate mediji, </w:t>
      </w:r>
      <w:r w:rsidR="00F47426" w:rsidRPr="004B27ED">
        <w:rPr>
          <w:rFonts w:asciiTheme="minorHAnsi" w:hAnsiTheme="minorHAnsi" w:cstheme="minorHAnsi"/>
          <w:sz w:val="24"/>
          <w:szCs w:val="24"/>
          <w:lang w:val="sr-Latn-CS"/>
        </w:rPr>
        <w:t xml:space="preserve">a imamo web stranicu i facebook </w:t>
      </w:r>
      <w:r w:rsidR="00F47426" w:rsidRPr="004B27ED">
        <w:rPr>
          <w:rFonts w:asciiTheme="minorHAnsi" w:hAnsiTheme="minorHAnsi" w:cstheme="minorHAnsi"/>
          <w:sz w:val="24"/>
          <w:szCs w:val="24"/>
          <w:lang w:val="sr-Latn-CS"/>
        </w:rPr>
        <w:lastRenderedPageBreak/>
        <w:t>stranicu na kojoj se mogu propratiti naše mnogobrojne manifestacije realizovane na lokalnom nivou.</w:t>
      </w:r>
    </w:p>
    <w:p w:rsidR="00625AAF" w:rsidRPr="004B27ED" w:rsidRDefault="00625AAF" w:rsidP="004B27ED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b/>
          <w:sz w:val="24"/>
          <w:szCs w:val="24"/>
          <w:lang w:val="pl-PL"/>
        </w:rPr>
        <w:t>Nacionalni faktori koji utiču na razvoj Ustanove</w:t>
      </w:r>
    </w:p>
    <w:p w:rsidR="00F47426" w:rsidRPr="004B27ED" w:rsidRDefault="00A848C5" w:rsidP="004B27ED">
      <w:pPr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ab/>
      </w:r>
      <w:r w:rsidR="00B86039">
        <w:rPr>
          <w:rFonts w:asciiTheme="minorHAnsi" w:hAnsiTheme="minorHAnsi" w:cstheme="minorHAnsi"/>
          <w:sz w:val="24"/>
          <w:szCs w:val="24"/>
        </w:rPr>
        <w:t xml:space="preserve">Ministarstvo prosvjete </w:t>
      </w:r>
      <w:r w:rsidR="00F47426" w:rsidRPr="004B27ED">
        <w:rPr>
          <w:rFonts w:asciiTheme="minorHAnsi" w:hAnsiTheme="minorHAnsi" w:cstheme="minorHAnsi"/>
          <w:sz w:val="24"/>
          <w:szCs w:val="24"/>
        </w:rPr>
        <w:t xml:space="preserve">kao i Zavod za školstvo </w:t>
      </w:r>
      <w:r w:rsidR="00450555" w:rsidRPr="004B27ED">
        <w:rPr>
          <w:rFonts w:asciiTheme="minorHAnsi" w:hAnsiTheme="minorHAnsi" w:cstheme="minorHAnsi"/>
          <w:sz w:val="24"/>
          <w:szCs w:val="24"/>
        </w:rPr>
        <w:t>radi stručne po</w:t>
      </w:r>
      <w:r w:rsidR="00F47426" w:rsidRPr="004B27ED">
        <w:rPr>
          <w:rFonts w:asciiTheme="minorHAnsi" w:hAnsiTheme="minorHAnsi" w:cstheme="minorHAnsi"/>
          <w:sz w:val="24"/>
          <w:szCs w:val="24"/>
        </w:rPr>
        <w:t>drške, dobijanja</w:t>
      </w:r>
      <w:r w:rsidR="00450555" w:rsidRPr="004B27ED">
        <w:rPr>
          <w:rFonts w:asciiTheme="minorHAnsi" w:hAnsiTheme="minorHAnsi" w:cstheme="minorHAnsi"/>
          <w:sz w:val="24"/>
          <w:szCs w:val="24"/>
        </w:rPr>
        <w:t xml:space="preserve"> smjernica za rad i stručnog usavršavanja </w:t>
      </w:r>
      <w:r w:rsidR="00F47426" w:rsidRPr="004B27ED">
        <w:rPr>
          <w:rFonts w:asciiTheme="minorHAnsi" w:hAnsiTheme="minorHAnsi" w:cstheme="minorHAnsi"/>
          <w:sz w:val="24"/>
          <w:szCs w:val="24"/>
        </w:rPr>
        <w:t>vaspitača</w:t>
      </w:r>
      <w:r w:rsidR="00450555" w:rsidRPr="004B27ED">
        <w:rPr>
          <w:rFonts w:asciiTheme="minorHAnsi" w:hAnsiTheme="minorHAnsi" w:cstheme="minorHAnsi"/>
          <w:sz w:val="24"/>
          <w:szCs w:val="24"/>
        </w:rPr>
        <w:t xml:space="preserve"> i stručnih suradnika</w:t>
      </w:r>
      <w:r w:rsidR="00F47426" w:rsidRPr="004B27ED">
        <w:rPr>
          <w:rFonts w:asciiTheme="minorHAnsi" w:hAnsiTheme="minorHAnsi" w:cstheme="minorHAnsi"/>
          <w:sz w:val="24"/>
          <w:szCs w:val="24"/>
        </w:rPr>
        <w:t>.</w:t>
      </w:r>
    </w:p>
    <w:p w:rsidR="00F47426" w:rsidRPr="004B27ED" w:rsidRDefault="00F47426" w:rsidP="004B27ED">
      <w:pPr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 xml:space="preserve">Rad u našo Ustanovi će se bazirati na: </w:t>
      </w:r>
    </w:p>
    <w:p w:rsidR="00625AAF" w:rsidRPr="004B27ED" w:rsidRDefault="00F47426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>- strategiji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ranog i predškolskog vaspitanja i </w:t>
      </w:r>
      <w:r w:rsidRPr="004B27ED">
        <w:rPr>
          <w:rFonts w:asciiTheme="minorHAnsi" w:hAnsiTheme="minorHAnsi" w:cstheme="minorHAnsi"/>
          <w:sz w:val="24"/>
          <w:szCs w:val="24"/>
          <w:lang w:val="pl-PL"/>
        </w:rPr>
        <w:t>obrazovanja u Crnoj Gori od 2021 – 2025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.godine</w:t>
      </w:r>
    </w:p>
    <w:p w:rsidR="00625AAF" w:rsidRPr="004B27ED" w:rsidRDefault="00F47426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>- strategiji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inkluzivnog obrazovanja</w:t>
      </w:r>
    </w:p>
    <w:p w:rsidR="00625AAF" w:rsidRPr="004B27ED" w:rsidRDefault="00F47426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>-socijalni, ekonomski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 xml:space="preserve"> i nacionalni poslovni trendovi</w:t>
      </w:r>
    </w:p>
    <w:p w:rsidR="00625AAF" w:rsidRPr="004B27ED" w:rsidRDefault="00F47426" w:rsidP="004B27E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  <w:lang w:val="pl-PL"/>
        </w:rPr>
        <w:t>- edukacije na nac</w:t>
      </w:r>
      <w:r w:rsidR="00625AAF" w:rsidRPr="004B27ED">
        <w:rPr>
          <w:rFonts w:asciiTheme="minorHAnsi" w:hAnsiTheme="minorHAnsi" w:cstheme="minorHAnsi"/>
          <w:sz w:val="24"/>
          <w:szCs w:val="24"/>
          <w:lang w:val="pl-PL"/>
        </w:rPr>
        <w:t>ionalnom nivou</w:t>
      </w:r>
      <w:r w:rsidRPr="004B27ED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625AAF" w:rsidRDefault="00A848C5" w:rsidP="004B27ED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B27ED">
        <w:rPr>
          <w:rFonts w:asciiTheme="minorHAnsi" w:hAnsiTheme="minorHAnsi" w:cstheme="minorHAnsi"/>
          <w:sz w:val="24"/>
          <w:szCs w:val="24"/>
        </w:rPr>
        <w:tab/>
      </w:r>
      <w:r w:rsidR="00F47426" w:rsidRPr="004B27ED">
        <w:rPr>
          <w:rFonts w:asciiTheme="minorHAnsi" w:hAnsiTheme="minorHAnsi" w:cstheme="minorHAnsi"/>
          <w:sz w:val="24"/>
          <w:szCs w:val="24"/>
        </w:rPr>
        <w:t>Umrežićemo se s različitim vrtićima po koncepciji i realizaciji kurikuluma, radi razvijanja refleksivne prakse uvidom i razmjenom različitih profesionalnih iskustava.</w:t>
      </w:r>
      <w:r w:rsidR="00B86039">
        <w:rPr>
          <w:rFonts w:asciiTheme="minorHAnsi" w:hAnsiTheme="minorHAnsi" w:cstheme="minorHAnsi"/>
          <w:sz w:val="24"/>
          <w:szCs w:val="24"/>
        </w:rPr>
        <w:br/>
      </w:r>
      <w:r w:rsidR="00625AAF" w:rsidRPr="004B27ED">
        <w:rPr>
          <w:rFonts w:asciiTheme="minorHAnsi" w:hAnsiTheme="minorHAnsi" w:cstheme="minorHAnsi"/>
          <w:b/>
          <w:sz w:val="24"/>
          <w:szCs w:val="24"/>
          <w:lang w:val="pl-PL"/>
        </w:rPr>
        <w:t>Međunarodni faktori koji utiču na razvoj obrazovno vaspitne ustanove</w:t>
      </w:r>
    </w:p>
    <w:p w:rsidR="00B86039" w:rsidRPr="004B27ED" w:rsidRDefault="00B86039" w:rsidP="004B27ED">
      <w:pPr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sa Univerzitetom Istočno Sarajevo</w:t>
      </w:r>
      <w:r w:rsidR="00655733">
        <w:rPr>
          <w:rFonts w:asciiTheme="minorHAnsi" w:hAnsiTheme="minorHAnsi" w:cstheme="minorHAnsi"/>
          <w:sz w:val="24"/>
          <w:szCs w:val="24"/>
        </w:rPr>
        <w:t xml:space="preserve">, Pedagoškim fakultetom, Bijeljina iz Bosne Hercegovine </w:t>
      </w:r>
      <w:r>
        <w:rPr>
          <w:rFonts w:asciiTheme="minorHAnsi" w:hAnsiTheme="minorHAnsi" w:cstheme="minorHAnsi"/>
          <w:sz w:val="24"/>
          <w:szCs w:val="24"/>
        </w:rPr>
        <w:t>potpisan je sporazum o stručnoj saradn</w:t>
      </w:r>
      <w:r w:rsidR="00655733">
        <w:rPr>
          <w:rFonts w:asciiTheme="minorHAnsi" w:hAnsiTheme="minorHAnsi" w:cstheme="minorHAnsi"/>
          <w:sz w:val="24"/>
          <w:szCs w:val="24"/>
        </w:rPr>
        <w:t>ji,  predmet  ovog sporazuma je razvijanje saradnje sa ciljem uspostavljanja redovnih naučnih i poslovnih veza.</w:t>
      </w:r>
    </w:p>
    <w:p w:rsidR="00625AAF" w:rsidRPr="004B27ED" w:rsidRDefault="00B86039" w:rsidP="004B27ED">
      <w:pPr>
        <w:jc w:val="both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- s</w:t>
      </w:r>
      <w:r w:rsidR="00625AAF" w:rsidRPr="004B27ED">
        <w:rPr>
          <w:rFonts w:asciiTheme="minorHAnsi" w:hAnsiTheme="minorHAnsi" w:cstheme="minorHAnsi"/>
          <w:sz w:val="24"/>
          <w:szCs w:val="24"/>
          <w:lang w:val="sv-SE"/>
        </w:rPr>
        <w:t>aradnja sa UNHCR-om i UNICEF-om</w:t>
      </w:r>
      <w:r>
        <w:rPr>
          <w:rFonts w:asciiTheme="minorHAnsi" w:hAnsiTheme="minorHAnsi" w:cstheme="minorHAnsi"/>
          <w:sz w:val="24"/>
          <w:szCs w:val="24"/>
          <w:lang w:val="sv-SE"/>
        </w:rPr>
        <w:t>;</w:t>
      </w:r>
    </w:p>
    <w:p w:rsidR="00625AAF" w:rsidRPr="004B27ED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sv-SE"/>
        </w:rPr>
      </w:pPr>
      <w:r w:rsidRPr="004B27ED">
        <w:rPr>
          <w:rFonts w:asciiTheme="minorHAnsi" w:hAnsiTheme="minorHAnsi" w:cstheme="minorHAnsi"/>
          <w:sz w:val="24"/>
          <w:szCs w:val="24"/>
          <w:lang w:val="sv-SE"/>
        </w:rPr>
        <w:t>-usklađenost sa Evrops</w:t>
      </w:r>
      <w:r w:rsidR="00B86039">
        <w:rPr>
          <w:rFonts w:asciiTheme="minorHAnsi" w:hAnsiTheme="minorHAnsi" w:cstheme="minorHAnsi"/>
          <w:sz w:val="24"/>
          <w:szCs w:val="24"/>
          <w:lang w:val="sv-SE"/>
        </w:rPr>
        <w:t>kim trendovima obrazovanja;</w:t>
      </w:r>
    </w:p>
    <w:p w:rsidR="00F47426" w:rsidRPr="004B27ED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sv-SE"/>
        </w:rPr>
      </w:pPr>
      <w:r w:rsidRPr="004B27ED">
        <w:rPr>
          <w:rFonts w:asciiTheme="minorHAnsi" w:hAnsiTheme="minorHAnsi" w:cstheme="minorHAnsi"/>
          <w:sz w:val="24"/>
          <w:szCs w:val="24"/>
          <w:lang w:val="sv-SE"/>
        </w:rPr>
        <w:t>-učešće na međunarodnim projektima</w:t>
      </w:r>
      <w:r w:rsidR="00B86039">
        <w:rPr>
          <w:rFonts w:asciiTheme="minorHAnsi" w:hAnsiTheme="minorHAnsi" w:cstheme="minorHAnsi"/>
          <w:sz w:val="24"/>
          <w:szCs w:val="24"/>
          <w:lang w:val="sv-SE"/>
        </w:rPr>
        <w:t>.</w:t>
      </w:r>
    </w:p>
    <w:p w:rsidR="00A848C5" w:rsidRPr="004B27ED" w:rsidRDefault="00A848C5" w:rsidP="004B27ED">
      <w:pPr>
        <w:jc w:val="both"/>
        <w:rPr>
          <w:rFonts w:asciiTheme="minorHAnsi" w:hAnsiTheme="minorHAnsi" w:cstheme="minorHAnsi"/>
          <w:sz w:val="24"/>
          <w:szCs w:val="24"/>
          <w:lang w:val="sv-SE"/>
        </w:rPr>
      </w:pPr>
    </w:p>
    <w:p w:rsidR="00552BC9" w:rsidRPr="004B27ED" w:rsidRDefault="00552BC9" w:rsidP="004B27ED">
      <w:pPr>
        <w:jc w:val="both"/>
        <w:rPr>
          <w:rFonts w:asciiTheme="minorHAnsi" w:hAnsiTheme="minorHAnsi" w:cstheme="minorHAnsi"/>
          <w:b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b/>
          <w:sz w:val="24"/>
          <w:szCs w:val="24"/>
          <w:lang w:val="sr-Latn-CS"/>
        </w:rPr>
        <w:t>Evaluacija : Interna i eksterna</w:t>
      </w:r>
    </w:p>
    <w:p w:rsidR="00552BC9" w:rsidRPr="004B27ED" w:rsidRDefault="00552BC9" w:rsidP="004B27ED">
      <w:pPr>
        <w:jc w:val="both"/>
        <w:rPr>
          <w:rFonts w:asciiTheme="minorHAnsi" w:hAnsiTheme="minorHAnsi" w:cstheme="minorHAnsi"/>
          <w:b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b/>
          <w:sz w:val="24"/>
          <w:szCs w:val="24"/>
          <w:lang w:val="sr-Latn-CS"/>
        </w:rPr>
        <w:t>Interna Evaluacija</w:t>
      </w:r>
    </w:p>
    <w:p w:rsidR="00552BC9" w:rsidRPr="004B27ED" w:rsidRDefault="00552BC9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sz w:val="24"/>
          <w:szCs w:val="24"/>
          <w:lang w:val="sr-Latn-CS"/>
        </w:rPr>
        <w:t xml:space="preserve">Evaluativne aktivnosti, u našoj Ustanovi se redovno odvijaju, radom tima za samoevaluaciju sagledava se kvalitet rada u svim segmentima.Timom koordinira direktorica. Evaluacijom se sagledava kvalitet: kadrovskih,tehničkih,bezbjednosnih uslova,upravljanje i rukovođenje Ustanovom, Etos ustanove. Zatim podrška koju ustanova pruža djeci, saradnja sa roditeljima, lokalnom zajednicom i samoevaluacija. Evaluacija se vrši na osnovu godišnjeg Plana samoevaluacije, pregleda pedagoške evidencije i dokumentacije, razgovora, formalnih i neformalnih sa roditeljima i vaspitačima, upitnici, hospitacija, praćenja profesionalnog razvoja </w:t>
      </w:r>
      <w:r w:rsidRPr="004B27ED">
        <w:rPr>
          <w:rFonts w:asciiTheme="minorHAnsi" w:hAnsiTheme="minorHAnsi" w:cstheme="minorHAnsi"/>
          <w:sz w:val="24"/>
          <w:szCs w:val="24"/>
          <w:lang w:val="sr-Latn-CS"/>
        </w:rPr>
        <w:lastRenderedPageBreak/>
        <w:t xml:space="preserve">zaposlenih. Od ove nastavne godine radiće se i izvještaj o samevaluaciji u Ustanovi po preporukama Zavoda za školstvo, što do sad nije bio slučaj. U našoj Ustanovi postoji i plan hospitacija na osnovu koga se vrše hospitacije u svakoj vaspitnoj grupi dva puta godišnje. </w:t>
      </w:r>
    </w:p>
    <w:p w:rsidR="00552BC9" w:rsidRPr="004B27ED" w:rsidRDefault="00552BC9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sz w:val="24"/>
          <w:szCs w:val="24"/>
          <w:lang w:val="sr-Latn-CS"/>
        </w:rPr>
        <w:t>U proteklom periodu nastavno osoblje smo na sastancima i kroz radionice upoznali sa značajem i obavezom obavljanja samoevaluacije.</w:t>
      </w:r>
    </w:p>
    <w:p w:rsidR="00552BC9" w:rsidRPr="004B27ED" w:rsidRDefault="00552BC9" w:rsidP="004B27ED">
      <w:pPr>
        <w:jc w:val="both"/>
        <w:rPr>
          <w:rFonts w:asciiTheme="minorHAnsi" w:hAnsiTheme="minorHAnsi" w:cstheme="minorHAnsi"/>
          <w:b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b/>
          <w:sz w:val="24"/>
          <w:szCs w:val="24"/>
          <w:lang w:val="sr-Latn-CS"/>
        </w:rPr>
        <w:t>Eksterna evalucija</w:t>
      </w:r>
    </w:p>
    <w:p w:rsidR="00552BC9" w:rsidRPr="004B27ED" w:rsidRDefault="00552BC9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sz w:val="24"/>
          <w:szCs w:val="24"/>
          <w:lang w:val="sr-Latn-CS"/>
        </w:rPr>
        <w:t>U periodu od 10.12.2018 do 14.12.2018. godine našu Ustanovu posjetio je tim nadzornika za utvrđivanje kvaliteta rada u sastavu:</w:t>
      </w:r>
    </w:p>
    <w:p w:rsidR="00552BC9" w:rsidRPr="004B27ED" w:rsidRDefault="00552BC9" w:rsidP="004B27ED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sz w:val="24"/>
          <w:szCs w:val="24"/>
          <w:lang w:val="sr-Latn-CS"/>
        </w:rPr>
        <w:t>Nataša Tomović, samostalna savjetnica I-prosvjetna nadzornica (za oblast opšte organizacije, predškolsko vaspitanje i razrednu nastavu), rukovodilac tima.</w:t>
      </w:r>
    </w:p>
    <w:p w:rsidR="00552BC9" w:rsidRPr="004B27ED" w:rsidRDefault="00552BC9" w:rsidP="004B27ED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sz w:val="24"/>
          <w:szCs w:val="24"/>
          <w:lang w:val="sr-Latn-CS"/>
        </w:rPr>
        <w:t>Fran Vuljaj, samostalni savjetnik I – nadzornik (za oblast opšte organizacije, predškolskog vaspitanja i razrednu nastavu) član.</w:t>
      </w:r>
    </w:p>
    <w:p w:rsidR="00552BC9" w:rsidRPr="004B27ED" w:rsidRDefault="00552BC9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sz w:val="24"/>
          <w:szCs w:val="24"/>
          <w:lang w:val="sr-Latn-CS"/>
        </w:rPr>
        <w:t>Izvršeno je eksterno utvrđivanje kvaliteta obrazovnog  i vaspitnog rada u JPU „Jevrosima  Jevra Rabrenović“ Mojkovac.</w:t>
      </w:r>
    </w:p>
    <w:p w:rsidR="00625AAF" w:rsidRPr="004B27ED" w:rsidRDefault="00625AAF" w:rsidP="004B27ED">
      <w:pPr>
        <w:jc w:val="both"/>
        <w:rPr>
          <w:rFonts w:asciiTheme="minorHAnsi" w:hAnsiTheme="minorHAnsi" w:cstheme="minorHAnsi"/>
          <w:color w:val="003366"/>
          <w:lang w:val="sr-Latn-CS"/>
        </w:rPr>
      </w:pPr>
    </w:p>
    <w:tbl>
      <w:tblPr>
        <w:tblStyle w:val="Style1"/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625AAF" w:rsidRPr="004B27ED" w:rsidTr="00F815B9">
        <w:trPr>
          <w:trHeight w:hRule="exact" w:val="2740"/>
        </w:trPr>
        <w:tc>
          <w:tcPr>
            <w:tcW w:w="9889" w:type="dxa"/>
          </w:tcPr>
          <w:p w:rsidR="00ED6982" w:rsidRPr="004B27ED" w:rsidRDefault="00ED6982" w:rsidP="004B27ED">
            <w:pPr>
              <w:numPr>
                <w:ilvl w:val="0"/>
                <w:numId w:val="18"/>
              </w:numPr>
              <w:jc w:val="both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B27ED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NAŠA MISIJA</w:t>
            </w:r>
          </w:p>
          <w:p w:rsidR="00ED6982" w:rsidRPr="004B27ED" w:rsidRDefault="00ED6982" w:rsidP="004B27ED">
            <w:pPr>
              <w:ind w:firstLine="660"/>
              <w:jc w:val="both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Dječji vrtić u Mojkovcu  je Ustanova koja djeluje na području grada Mojkovca. Naša misija je osigurati uslove za sprovođenje vaspitno-obrazovnog procesa koji će omogućiti zadovoljavanje potreba, interesa i mogućnosti svakog djeteta </w:t>
            </w:r>
            <w:r w:rsidR="00552BC9"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predškolskog uzrasta </w:t>
            </w:r>
            <w:r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tj. osigurati uslove koji će omogućiti poštovanje prava svakog čovjeka u našoj Ustanovi. Svestranim vaspitno-obrazovnim djelovanjem, te kontinuitetom profesionalnog razvoja svih zaposlenih unaprjeđivati ćemo kvalitet partnerstva s roditeljima i širom zajednicom i na taj način pružati podršku porodici i uvažavati roditelje kao ravnopravne članove vrtića </w:t>
            </w:r>
          </w:p>
          <w:p w:rsidR="00ED6982" w:rsidRPr="004B27ED" w:rsidRDefault="00ED6982" w:rsidP="004B27ED">
            <w:pPr>
              <w:ind w:firstLine="660"/>
              <w:jc w:val="both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  <w:p w:rsidR="00ED6982" w:rsidRPr="004B27ED" w:rsidRDefault="00ED6982" w:rsidP="004B27ED">
            <w:pPr>
              <w:ind w:firstLine="660"/>
              <w:jc w:val="both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  <w:p w:rsidR="00ED6982" w:rsidRPr="004B27ED" w:rsidRDefault="00ED6982" w:rsidP="004B27ED">
            <w:pPr>
              <w:ind w:firstLine="660"/>
              <w:jc w:val="both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  <w:p w:rsidR="00ED6982" w:rsidRPr="004B27ED" w:rsidRDefault="00ED6982" w:rsidP="004B27ED">
            <w:pPr>
              <w:ind w:firstLine="660"/>
              <w:jc w:val="both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koji svojim individualnim posebnostima i vlastitom kulturom pridonose kvaliteti djelovanja Ustanove. </w:t>
            </w:r>
          </w:p>
          <w:p w:rsidR="00ED6982" w:rsidRPr="004B27ED" w:rsidRDefault="00ED6982" w:rsidP="004B27ED">
            <w:pPr>
              <w:jc w:val="both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B27ED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 xml:space="preserve">     2. NAŠA VIZIJA</w:t>
            </w:r>
          </w:p>
          <w:p w:rsidR="00ED6982" w:rsidRPr="004B27ED" w:rsidRDefault="00ED6982" w:rsidP="004B27ED">
            <w:pPr>
              <w:spacing w:after="0"/>
              <w:ind w:firstLine="708"/>
              <w:jc w:val="both"/>
              <w:rPr>
                <w:rFonts w:asciiTheme="minorHAnsi" w:eastAsia="Times New Roman" w:hAnsiTheme="minorHAnsi" w:cstheme="minorHAnsi"/>
                <w:color w:val="FF0000"/>
                <w:szCs w:val="24"/>
                <w:lang w:eastAsia="hr-HR"/>
              </w:rPr>
            </w:pPr>
            <w:r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Dječji vrtić kao poticajno socijalno,  materijalno, prostorno okruženje, te ugodno ozračje u kojem se dijete razvija i raste, zadovoljava svoje osnovne potrebe, stječe svoje prve spoznaje o sebi i svijetu oko sebe, uči o komunikaciji i odnosima, razvija svoje potencijale i stječe spoznaje i vještine  prijeko potrebne za čitav život. </w:t>
            </w:r>
          </w:p>
          <w:p w:rsidR="00ED6982" w:rsidRPr="004B27ED" w:rsidRDefault="00ED6982" w:rsidP="004B27ED">
            <w:pPr>
              <w:jc w:val="both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  <w:p w:rsidR="00ED6982" w:rsidRPr="004B27ED" w:rsidRDefault="00ED6982" w:rsidP="004B27ED">
            <w:pPr>
              <w:jc w:val="both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  <w:p w:rsidR="00ED6982" w:rsidRPr="004B27ED" w:rsidRDefault="00ED6982" w:rsidP="004B27ED">
            <w:pPr>
              <w:jc w:val="both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  <w:p w:rsidR="00ED6982" w:rsidRPr="004B27ED" w:rsidRDefault="00ED6982" w:rsidP="004B27ED">
            <w:pPr>
              <w:jc w:val="both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</w:tc>
      </w:tr>
    </w:tbl>
    <w:p w:rsidR="00625AAF" w:rsidRPr="004B27ED" w:rsidRDefault="00625AAF" w:rsidP="004B27ED">
      <w:pPr>
        <w:pStyle w:val="Subtitle"/>
        <w:spacing w:after="0" w:line="240" w:lineRule="auto"/>
        <w:jc w:val="both"/>
        <w:rPr>
          <w:rFonts w:asciiTheme="minorHAnsi" w:hAnsiTheme="minorHAnsi" w:cstheme="minorHAnsi"/>
          <w:i w:val="0"/>
          <w:iCs/>
          <w:color w:val="003366"/>
          <w:lang w:val="sr-Cyrl-CS"/>
        </w:rPr>
      </w:pPr>
    </w:p>
    <w:p w:rsidR="00625AAF" w:rsidRPr="004B27ED" w:rsidRDefault="00625AAF" w:rsidP="004B27ED">
      <w:pPr>
        <w:pStyle w:val="Subtitle"/>
        <w:spacing w:after="0" w:line="240" w:lineRule="auto"/>
        <w:jc w:val="both"/>
        <w:rPr>
          <w:rFonts w:asciiTheme="minorHAnsi" w:hAnsiTheme="minorHAnsi" w:cstheme="minorHAnsi"/>
          <w:i w:val="0"/>
          <w:iCs/>
          <w:color w:val="003366"/>
          <w:lang w:val="sr-Cyrl-CS"/>
        </w:rPr>
      </w:pPr>
    </w:p>
    <w:tbl>
      <w:tblPr>
        <w:tblStyle w:val="Style1"/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625AAF" w:rsidRPr="004B27ED" w:rsidTr="00F815B9">
        <w:trPr>
          <w:trHeight w:hRule="exact" w:val="2272"/>
        </w:trPr>
        <w:tc>
          <w:tcPr>
            <w:tcW w:w="9889" w:type="dxa"/>
          </w:tcPr>
          <w:p w:rsidR="00ED6982" w:rsidRPr="004B27ED" w:rsidRDefault="00ED6982" w:rsidP="004B27ED">
            <w:pPr>
              <w:numPr>
                <w:ilvl w:val="0"/>
                <w:numId w:val="18"/>
              </w:numPr>
              <w:jc w:val="both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B27ED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NAŠA VIZIJA</w:t>
            </w:r>
          </w:p>
          <w:p w:rsidR="00ED6982" w:rsidRPr="004B27ED" w:rsidRDefault="00ED6982" w:rsidP="004B27ED">
            <w:pPr>
              <w:spacing w:after="0"/>
              <w:ind w:firstLine="708"/>
              <w:jc w:val="both"/>
              <w:rPr>
                <w:rFonts w:asciiTheme="minorHAnsi" w:eastAsia="Times New Roman" w:hAnsiTheme="minorHAnsi" w:cstheme="minorHAnsi"/>
                <w:color w:val="FF0000"/>
                <w:szCs w:val="24"/>
                <w:lang w:eastAsia="hr-HR"/>
              </w:rPr>
            </w:pPr>
            <w:r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Dječji vrtić kao podsticajno socijalno,  materijalno, prostorn</w:t>
            </w:r>
            <w:r w:rsidR="00552BC9"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o okruženje, te ugodna</w:t>
            </w:r>
            <w:r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atmosfera u kojoj se dijete razvija i raste, zadovoljava svoje osnovne potrebe, stiče svoje prve </w:t>
            </w:r>
            <w:r w:rsidR="00552BC9"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saznanja</w:t>
            </w:r>
            <w:r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o sebi i svijetu oko sebe, uči o komunikaciji i odnosima, razvija svoje potencijale i stiče</w:t>
            </w:r>
            <w:r w:rsidR="00552BC9"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iskustva</w:t>
            </w:r>
            <w:r w:rsidRPr="004B27ED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i vještine  prijeko potrebne za čitav život. </w:t>
            </w:r>
          </w:p>
          <w:p w:rsidR="00ED6982" w:rsidRPr="004B27ED" w:rsidRDefault="00ED6982" w:rsidP="004B27ED">
            <w:pPr>
              <w:ind w:left="1020"/>
              <w:jc w:val="both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</w:p>
        </w:tc>
      </w:tr>
    </w:tbl>
    <w:p w:rsidR="004B27ED" w:rsidRPr="004B27ED" w:rsidRDefault="004B27ED" w:rsidP="004B27ED">
      <w:pPr>
        <w:jc w:val="both"/>
        <w:rPr>
          <w:rFonts w:asciiTheme="minorHAnsi" w:hAnsiTheme="minorHAnsi" w:cstheme="minorHAnsi"/>
          <w:b/>
          <w:bCs/>
          <w:color w:val="003366"/>
          <w:lang w:val="sr-Latn-CS"/>
        </w:rPr>
      </w:pPr>
    </w:p>
    <w:p w:rsidR="004B27ED" w:rsidRPr="004B27ED" w:rsidRDefault="004B27ED" w:rsidP="004B27ED">
      <w:pPr>
        <w:jc w:val="both"/>
        <w:rPr>
          <w:rFonts w:asciiTheme="minorHAnsi" w:hAnsiTheme="minorHAnsi" w:cstheme="minorHAnsi"/>
          <w:b/>
          <w:bCs/>
          <w:color w:val="003366"/>
          <w:lang w:val="sr-Latn-CS"/>
        </w:rPr>
      </w:pPr>
    </w:p>
    <w:p w:rsidR="00552BC9" w:rsidRPr="004B27ED" w:rsidRDefault="004B27ED" w:rsidP="004B27ED">
      <w:pPr>
        <w:pStyle w:val="Heading1"/>
        <w:jc w:val="both"/>
        <w:rPr>
          <w:rFonts w:asciiTheme="minorHAnsi" w:hAnsiTheme="minorHAnsi" w:cstheme="minorHAnsi"/>
          <w:color w:val="003366"/>
        </w:rPr>
      </w:pPr>
      <w:bookmarkStart w:id="3" w:name="_Toc280179938"/>
      <w:r w:rsidRPr="004B27ED">
        <w:rPr>
          <w:rFonts w:asciiTheme="minorHAnsi" w:hAnsiTheme="minorHAnsi" w:cstheme="minorHAnsi"/>
          <w:color w:val="003366"/>
        </w:rPr>
        <w:lastRenderedPageBreak/>
        <w:t xml:space="preserve"> STRATEŠKI CILJEVI I ZADA</w:t>
      </w:r>
      <w:r w:rsidR="00552BC9" w:rsidRPr="004B27ED">
        <w:rPr>
          <w:rFonts w:asciiTheme="minorHAnsi" w:hAnsiTheme="minorHAnsi" w:cstheme="minorHAnsi"/>
          <w:color w:val="003366"/>
        </w:rPr>
        <w:t>CI</w:t>
      </w:r>
    </w:p>
    <w:p w:rsidR="00552BC9" w:rsidRPr="004B27ED" w:rsidRDefault="00552BC9" w:rsidP="004B27ED">
      <w:pPr>
        <w:jc w:val="both"/>
        <w:rPr>
          <w:rFonts w:asciiTheme="minorHAnsi" w:hAnsiTheme="minorHAnsi" w:cstheme="minorHAnsi"/>
          <w:lang w:val="sr-Latn-CS"/>
        </w:rPr>
      </w:pPr>
    </w:p>
    <w:bookmarkEnd w:id="3"/>
    <w:p w:rsidR="00552BC9" w:rsidRPr="00655733" w:rsidRDefault="00552BC9" w:rsidP="004B27ED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5733">
        <w:rPr>
          <w:rFonts w:asciiTheme="minorHAnsi" w:hAnsiTheme="minorHAnsi" w:cstheme="minorHAnsi"/>
          <w:b/>
          <w:sz w:val="24"/>
          <w:szCs w:val="24"/>
        </w:rPr>
        <w:t>I FORMIRANJE MJEŠOVITE JASLENE GRUPE</w:t>
      </w:r>
    </w:p>
    <w:p w:rsidR="00ED6982" w:rsidRPr="00655733" w:rsidRDefault="00552BC9" w:rsidP="004B27ED">
      <w:pPr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655733">
        <w:rPr>
          <w:rFonts w:asciiTheme="minorHAnsi" w:hAnsiTheme="minorHAnsi" w:cstheme="minorHAnsi"/>
          <w:bCs/>
          <w:sz w:val="24"/>
          <w:szCs w:val="24"/>
          <w:lang w:val="sr-Latn-CS"/>
        </w:rPr>
        <w:t>- P</w:t>
      </w:r>
      <w:r w:rsidR="00ED6982" w:rsidRPr="00655733">
        <w:rPr>
          <w:rFonts w:asciiTheme="minorHAnsi" w:hAnsiTheme="minorHAnsi" w:cstheme="minorHAnsi"/>
          <w:bCs/>
          <w:sz w:val="24"/>
          <w:szCs w:val="24"/>
          <w:lang w:val="sr-Latn-CS"/>
        </w:rPr>
        <w:t>roširivanje i adaptacija postojećeg prostora za djecu jaslenog uzrasta</w:t>
      </w:r>
    </w:p>
    <w:p w:rsidR="00ED6982" w:rsidRPr="00655733" w:rsidRDefault="00552BC9" w:rsidP="004B27ED">
      <w:pPr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655733">
        <w:rPr>
          <w:rFonts w:asciiTheme="minorHAnsi" w:hAnsiTheme="minorHAnsi" w:cstheme="minorHAnsi"/>
          <w:bCs/>
          <w:sz w:val="24"/>
          <w:szCs w:val="24"/>
          <w:lang w:val="sr-Latn-CS"/>
        </w:rPr>
        <w:t>- U</w:t>
      </w:r>
      <w:r w:rsidR="00ED6982" w:rsidRPr="00655733">
        <w:rPr>
          <w:rFonts w:asciiTheme="minorHAnsi" w:hAnsiTheme="minorHAnsi" w:cstheme="minorHAnsi"/>
          <w:bCs/>
          <w:sz w:val="24"/>
          <w:szCs w:val="24"/>
          <w:lang w:val="sr-Latn-CS"/>
        </w:rPr>
        <w:t>pis većeg broja djece ranog uzrasta.</w:t>
      </w:r>
    </w:p>
    <w:p w:rsidR="00552BC9" w:rsidRPr="00655733" w:rsidRDefault="00552BC9" w:rsidP="004B27ED">
      <w:pPr>
        <w:jc w:val="both"/>
        <w:rPr>
          <w:rFonts w:asciiTheme="minorHAnsi" w:hAnsiTheme="minorHAnsi" w:cstheme="minorHAnsi"/>
          <w:bCs/>
          <w:sz w:val="24"/>
          <w:szCs w:val="24"/>
          <w:lang w:val="sr-Latn-CS"/>
        </w:rPr>
      </w:pPr>
      <w:r w:rsidRPr="00655733">
        <w:rPr>
          <w:rFonts w:asciiTheme="minorHAnsi" w:hAnsiTheme="minorHAnsi" w:cstheme="minorHAnsi"/>
          <w:bCs/>
          <w:sz w:val="24"/>
          <w:szCs w:val="24"/>
          <w:lang w:val="sr-Latn-CS"/>
        </w:rPr>
        <w:t>Zadatak:</w:t>
      </w:r>
    </w:p>
    <w:p w:rsidR="00655733" w:rsidRDefault="004B27ED" w:rsidP="004B27ED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655733">
        <w:rPr>
          <w:rFonts w:asciiTheme="minorHAnsi" w:eastAsia="Times New Roman" w:hAnsiTheme="minorHAnsi" w:cstheme="minorHAnsi"/>
          <w:sz w:val="24"/>
          <w:szCs w:val="24"/>
        </w:rPr>
        <w:tab/>
      </w:r>
      <w:r w:rsidR="00CC664B" w:rsidRPr="00655733">
        <w:rPr>
          <w:rFonts w:asciiTheme="minorHAnsi" w:eastAsia="Times New Roman" w:hAnsiTheme="minorHAnsi" w:cstheme="minorHAnsi"/>
          <w:sz w:val="24"/>
          <w:szCs w:val="24"/>
        </w:rPr>
        <w:t>U</w:t>
      </w:r>
      <w:r w:rsidR="00ED6982" w:rsidRPr="00655733">
        <w:rPr>
          <w:rFonts w:asciiTheme="minorHAnsi" w:eastAsia="Times New Roman" w:hAnsiTheme="minorHAnsi" w:cstheme="minorHAnsi"/>
          <w:sz w:val="24"/>
          <w:szCs w:val="24"/>
        </w:rPr>
        <w:t xml:space="preserve"> ovoj školskoj godini imamo osamnaestoro upisane djec</w:t>
      </w:r>
      <w:r w:rsidR="00CC664B" w:rsidRPr="00655733">
        <w:rPr>
          <w:rFonts w:asciiTheme="minorHAnsi" w:eastAsia="Times New Roman" w:hAnsiTheme="minorHAnsi" w:cstheme="minorHAnsi"/>
          <w:sz w:val="24"/>
          <w:szCs w:val="24"/>
        </w:rPr>
        <w:t>e uzrasta od 10 do 24 mjeseca k</w:t>
      </w:r>
      <w:r w:rsidR="00ED6982" w:rsidRPr="00655733">
        <w:rPr>
          <w:rFonts w:asciiTheme="minorHAnsi" w:eastAsia="Times New Roman" w:hAnsiTheme="minorHAnsi" w:cstheme="minorHAnsi"/>
          <w:sz w:val="24"/>
          <w:szCs w:val="24"/>
        </w:rPr>
        <w:t>ako bi na najbolji način odgovorili potrebi sredine, a ovaj problem je u našem gradu prisutan već godinama</w:t>
      </w:r>
      <w:r w:rsidR="00CC664B" w:rsidRPr="00655733">
        <w:rPr>
          <w:rFonts w:asciiTheme="minorHAnsi" w:eastAsia="Times New Roman" w:hAnsiTheme="minorHAnsi" w:cstheme="minorHAnsi"/>
          <w:sz w:val="24"/>
          <w:szCs w:val="24"/>
        </w:rPr>
        <w:t>, planirali smo formiranje mješovite jaslene grupe</w:t>
      </w:r>
      <w:r w:rsidR="00ED6982" w:rsidRPr="00655733">
        <w:rPr>
          <w:rFonts w:asciiTheme="minorHAnsi" w:eastAsia="Times New Roman" w:hAnsiTheme="minorHAnsi" w:cstheme="minorHAnsi"/>
          <w:sz w:val="24"/>
          <w:szCs w:val="24"/>
        </w:rPr>
        <w:t>. U "Izvještaju o utvrđivanju kvaliteta vaspitno-obrazovnog rada" od 15.01.2019 jasno je naznačeno da se razmotri mogućnost otvaranja još jedne, mlađe jaslene grupe a u skladu sa potrebama roditelja, što bi bila velika pomoć i olakšanje roditeljima, kako zaposlenim tako i onima koji traže zaposlenje. Vrtić posjeduje prostoriju koju bi bilo potrebno adaptirati za ovu namjenu, uz minimalna ulaganja.</w:t>
      </w:r>
      <w:r w:rsidR="0065573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655733" w:rsidRPr="001E57D6" w:rsidRDefault="00655733" w:rsidP="004B27ED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57D6">
        <w:rPr>
          <w:rFonts w:asciiTheme="minorHAnsi" w:eastAsia="Times New Roman" w:hAnsiTheme="minorHAnsi" w:cstheme="minorHAnsi"/>
          <w:b/>
          <w:sz w:val="24"/>
          <w:szCs w:val="24"/>
        </w:rPr>
        <w:t>U toku vd mandata ovaj strateški cilj je ostvaren, formirana je mješovita jaslena grupa koja za narednu nastavnu godniu broji 40-toro upisane djece. Sada nam je cilj da se poboljšaju uslovi boravka djece u ovoj vaspitnoj grupi u smislu nabavke namještaja I didaktičkih sredstava prilagođenih ovom uzrastu. Takođe nam je cilj da kroz izmjenu I dopunu Pravilnika o sistematizaciji organizaciji radnih mjesta u Ustanovi, sistematizujemo još jedno radno mjesto za vaspitača, jer to zahtijeva broj upisane djece I činjenica da na ovu vaspitnu grupu radi samo jedan vaspitač.</w:t>
      </w:r>
    </w:p>
    <w:p w:rsidR="00655733" w:rsidRPr="00655733" w:rsidRDefault="00655733" w:rsidP="004B27ED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:rsidR="00CC664B" w:rsidRPr="004B27ED" w:rsidRDefault="00CC664B" w:rsidP="004B27ED">
      <w:pPr>
        <w:pStyle w:val="ListParagraph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II MATERIJALNI USLOVI RADA</w:t>
      </w:r>
      <w:r w:rsidRPr="004B27ED">
        <w:rPr>
          <w:rFonts w:asciiTheme="minorHAnsi" w:hAnsiTheme="minorHAnsi" w:cstheme="minorHAnsi"/>
          <w:b/>
          <w:sz w:val="24"/>
          <w:szCs w:val="24"/>
        </w:rPr>
        <w:br/>
        <w:t>Aktivnosti,prostor-treći vaspitač, sigurnost</w:t>
      </w:r>
    </w:p>
    <w:p w:rsidR="00CC664B" w:rsidRPr="004B27ED" w:rsidRDefault="004B27ED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ab/>
      </w:r>
      <w:r w:rsidR="00CC664B" w:rsidRPr="004B27ED">
        <w:rPr>
          <w:rFonts w:asciiTheme="minorHAnsi" w:hAnsiTheme="minorHAnsi" w:cstheme="minorHAnsi"/>
          <w:sz w:val="24"/>
          <w:szCs w:val="24"/>
        </w:rPr>
        <w:t>Prostor kao „treći vaspitač“ treba   organizovati da djeci u velikoj mjeri pruža osjećaj slobode i mogućnost ugodnog druženja. On treba  osigurati svakodnevne kontakte djece i odraslih, omogućavati komunikaciju. Jedna od zadataka materijalnog konteksta  je  otkrivati nove i neobične materijale za ekspertimentisanje, saznavanje i istraživanje. Posmatraćemo i analizirati smislenost prostorne organizacije za dječiji razvoj i življenje te ga učiniti sličnijim porodičnom okruženju i atmosferi.</w:t>
      </w:r>
    </w:p>
    <w:p w:rsidR="00CC664B" w:rsidRPr="004B27ED" w:rsidRDefault="004B27ED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lastRenderedPageBreak/>
        <w:tab/>
      </w:r>
      <w:r w:rsidR="00CC664B" w:rsidRPr="004B27ED">
        <w:rPr>
          <w:rFonts w:asciiTheme="minorHAnsi" w:hAnsiTheme="minorHAnsi" w:cstheme="minorHAnsi"/>
          <w:sz w:val="24"/>
          <w:szCs w:val="24"/>
        </w:rPr>
        <w:t>Centre interesovanja ćemo prilagoditi djeci tako da zadovoljavaju njihovu potrebu za sigurnošću i autonomijom.</w:t>
      </w:r>
    </w:p>
    <w:p w:rsidR="00CC664B" w:rsidRPr="004B27ED" w:rsidRDefault="004B27ED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ab/>
      </w:r>
      <w:r w:rsidR="00CC664B" w:rsidRPr="004B27ED">
        <w:rPr>
          <w:rFonts w:asciiTheme="minorHAnsi" w:hAnsiTheme="minorHAnsi" w:cstheme="minorHAnsi"/>
          <w:sz w:val="24"/>
          <w:szCs w:val="24"/>
        </w:rPr>
        <w:t>P</w:t>
      </w:r>
      <w:r w:rsidRPr="004B27ED">
        <w:rPr>
          <w:rFonts w:asciiTheme="minorHAnsi" w:hAnsiTheme="minorHAnsi" w:cstheme="minorHAnsi"/>
          <w:sz w:val="24"/>
          <w:szCs w:val="24"/>
        </w:rPr>
        <w:t>rostornom organizacijom naglasi</w:t>
      </w:r>
      <w:r w:rsidR="00CC664B" w:rsidRPr="004B27ED">
        <w:rPr>
          <w:rFonts w:asciiTheme="minorHAnsi" w:hAnsiTheme="minorHAnsi" w:cstheme="minorHAnsi"/>
          <w:sz w:val="24"/>
          <w:szCs w:val="24"/>
        </w:rPr>
        <w:t>ćemo socijalno-interaktivnu komponentu omogućavajući djeci izbor prostora u kojem borave i vaspitači u čije aktivnosti se žele uključiti, kao i mogućnost osamostaljivanja zavisno o njihovim potrebama, a pazeći na sigurnost djece.</w:t>
      </w:r>
    </w:p>
    <w:p w:rsidR="00CC664B" w:rsidRPr="004B27ED" w:rsidRDefault="004B27ED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ab/>
      </w:r>
      <w:r w:rsidR="00CC664B" w:rsidRPr="004B27ED">
        <w:rPr>
          <w:rFonts w:asciiTheme="minorHAnsi" w:hAnsiTheme="minorHAnsi" w:cstheme="minorHAnsi"/>
          <w:sz w:val="24"/>
          <w:szCs w:val="24"/>
        </w:rPr>
        <w:t xml:space="preserve">Maksimalno će se, gdje i kada je </w:t>
      </w:r>
      <w:r w:rsidRPr="004B27ED">
        <w:rPr>
          <w:rFonts w:asciiTheme="minorHAnsi" w:hAnsiTheme="minorHAnsi" w:cstheme="minorHAnsi"/>
          <w:sz w:val="24"/>
          <w:szCs w:val="24"/>
        </w:rPr>
        <w:t>to bude bilo</w:t>
      </w:r>
      <w:r w:rsidR="00CC664B" w:rsidRPr="004B27ED">
        <w:rPr>
          <w:rFonts w:asciiTheme="minorHAnsi" w:hAnsiTheme="minorHAnsi" w:cstheme="minorHAnsi"/>
          <w:sz w:val="24"/>
          <w:szCs w:val="24"/>
        </w:rPr>
        <w:t xml:space="preserve"> moguće, uvažavati vlastiti ritam djece i specifične potrebe svakog djeteta.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Zadatak: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Funkcionalnost prostora će se kontinuirano procjenjivati kako bi se utvrdila njegova logičnost i pedagoška osmišljenost. Intervencijom vaspitača a u sukladu sa  tom procjenom će dominantno biti usmjerena na njegovanje specifičnosti, prepoznatljivosti i konkretneefikasnosti. Time će se izbjeći uniformisanost i sterilnost kao jedna od većih grešaka tradicionalnih predškolskih ustanova.</w:t>
      </w:r>
    </w:p>
    <w:p w:rsidR="001E57D6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5733">
        <w:rPr>
          <w:rFonts w:asciiTheme="minorHAnsi" w:hAnsiTheme="minorHAnsi" w:cstheme="minorHAnsi"/>
          <w:sz w:val="24"/>
          <w:szCs w:val="24"/>
        </w:rPr>
        <w:t xml:space="preserve">Od većih investicija Hitno izvršiti sanaciju postojećeg grejnog sistema, jer često dešavaju kvarovi u toku grejne sezone tako da se u tom period vrtić grije na stare peći, što direktno utiče na broj djece koja pohađaju vrtić </w:t>
      </w:r>
      <w:r w:rsidR="004B27ED" w:rsidRPr="00655733">
        <w:rPr>
          <w:rFonts w:asciiTheme="minorHAnsi" w:hAnsiTheme="minorHAnsi" w:cstheme="minorHAnsi"/>
          <w:sz w:val="24"/>
          <w:szCs w:val="24"/>
        </w:rPr>
        <w:t xml:space="preserve">I </w:t>
      </w:r>
      <w:r w:rsidRPr="00655733">
        <w:rPr>
          <w:rFonts w:asciiTheme="minorHAnsi" w:hAnsiTheme="minorHAnsi" w:cstheme="minorHAnsi"/>
          <w:sz w:val="24"/>
          <w:szCs w:val="24"/>
        </w:rPr>
        <w:t>na naše funkcionisanje uopšte.</w:t>
      </w:r>
    </w:p>
    <w:p w:rsidR="00CC664B" w:rsidRPr="001E57D6" w:rsidRDefault="00655733" w:rsidP="004B27E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57D6">
        <w:rPr>
          <w:rFonts w:asciiTheme="minorHAnsi" w:hAnsiTheme="minorHAnsi" w:cstheme="minorHAnsi"/>
          <w:b/>
          <w:sz w:val="24"/>
          <w:szCs w:val="24"/>
        </w:rPr>
        <w:t xml:space="preserve"> Ovo je bio jedan od strateških zadataka kada sam stupila na dužnost vršioca dužnosti direktora I on je u međuvremenu ostvaren uz pomoć donacija.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-Od poboljšanja postojećih uslova planirano je da se vrtići opremi novim najmeštajem za dnevne boravke kao i dječijim garederoberima.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-Postavljanje nastrešnica iznad dvije terase, takođe je potrebno obnoviti klupe i ogradu na terasama.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-Takođe je bitno investirati i u krovnu konstrukciju koja je prilično dotrajala.</w:t>
      </w:r>
    </w:p>
    <w:p w:rsidR="001E57D6" w:rsidRDefault="00CC664B" w:rsidP="004B27ED">
      <w:pPr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-</w:t>
      </w:r>
      <w:r w:rsidR="001E57D6" w:rsidRPr="001E57D6">
        <w:rPr>
          <w:rFonts w:asciiTheme="minorHAnsi" w:hAnsiTheme="minorHAnsi" w:cstheme="minorHAnsi"/>
          <w:b/>
          <w:sz w:val="24"/>
          <w:szCs w:val="24"/>
        </w:rPr>
        <w:t>Poboljšani su uslovi rada u kuhinji nabavkom kalolifera, kaoi I uslovi rada higijeničarki nabovkom mašine za sušenje veša.</w:t>
      </w:r>
    </w:p>
    <w:p w:rsidR="00CC664B" w:rsidRPr="004B27ED" w:rsidRDefault="001E57D6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CC664B" w:rsidRPr="004B27ED">
        <w:rPr>
          <w:rFonts w:asciiTheme="minorHAnsi" w:hAnsiTheme="minorHAnsi" w:cstheme="minorHAnsi"/>
          <w:sz w:val="24"/>
          <w:szCs w:val="24"/>
        </w:rPr>
        <w:t>-Obogatiti dvorišni prostor novim sadržajim za djecu (tobogani, klacakalice, ljuljaske, itd.)</w:t>
      </w:r>
    </w:p>
    <w:p w:rsidR="00CC664B" w:rsidRDefault="00CC664B" w:rsidP="004B27ED">
      <w:pPr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E57D6">
        <w:rPr>
          <w:rFonts w:asciiTheme="minorHAnsi" w:hAnsiTheme="minorHAnsi" w:cstheme="minorHAnsi"/>
          <w:sz w:val="24"/>
          <w:szCs w:val="24"/>
        </w:rPr>
        <w:t>-Neophodno je nabaviti i racunar, jer je postojeći dotrajao i na njemu nije moguće pratiti on line seminare a ne podržava ni računarske programe koje koristi računovodstvena služba, tako da se u ove svrhe koriste privatni računari. Planirana je i nabavka plazma televizora za sve radne sobe.</w:t>
      </w:r>
      <w:r w:rsidRPr="00BA61B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BA61BE" w:rsidRPr="001E57D6" w:rsidRDefault="001E57D6" w:rsidP="001E57D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57D6">
        <w:rPr>
          <w:rFonts w:asciiTheme="minorHAnsi" w:hAnsiTheme="minorHAnsi" w:cstheme="minorHAnsi"/>
          <w:b/>
          <w:sz w:val="24"/>
          <w:szCs w:val="24"/>
        </w:rPr>
        <w:t>Ovo je takođe bio jedan od strateških ciljeva na početku mog vd mandata, u među vremenu od donacija I od sopstvenih sredstava, nabavili smo dva SMART televizora, dva lap-topa I dva štampača.</w:t>
      </w:r>
      <w:r>
        <w:rPr>
          <w:rFonts w:asciiTheme="minorHAnsi" w:hAnsiTheme="minorHAnsi" w:cstheme="minorHAnsi"/>
          <w:b/>
          <w:sz w:val="24"/>
          <w:szCs w:val="24"/>
        </w:rPr>
        <w:t xml:space="preserve"> Takođe je poboljšana pokrivenost internetom u čitavoj Ustanovi, ranije je internet bio samo u kancelariji direktora. Sad su sve radne sobe pokrivene internetom I vaspitačima je omogućeno korišćenje računara ukoliko žele da kroz digitalne sadržaje obrađuju pojedine teme I na taj način prenose znanje djeci. Nabvljeni su I prensivi zvučnici sa mikrofonima koji sun am pomogli u radu prilikom organizovanja manifestacija, priredbi I sl.</w:t>
      </w:r>
    </w:p>
    <w:p w:rsidR="00CC664B" w:rsidRPr="004B27ED" w:rsidRDefault="00CC664B" w:rsidP="004B27ED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III OPŠTA I DIDAKTIČKA OPREMA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Cilj:</w:t>
      </w:r>
      <w:r w:rsidRPr="004B27ED">
        <w:rPr>
          <w:rFonts w:asciiTheme="minorHAnsi" w:hAnsiTheme="minorHAnsi" w:cstheme="minorHAnsi"/>
          <w:b/>
          <w:sz w:val="24"/>
          <w:szCs w:val="24"/>
        </w:rPr>
        <w:br/>
      </w:r>
      <w:r w:rsidRPr="004B27ED">
        <w:rPr>
          <w:rFonts w:asciiTheme="minorHAnsi" w:hAnsiTheme="minorHAnsi" w:cstheme="minorHAnsi"/>
          <w:sz w:val="24"/>
          <w:szCs w:val="24"/>
        </w:rPr>
        <w:t>Opremanje centara interesovanja, uvođenje novih područja za istraživanje, edukacija o razvrstavanju i recikliranju kao i saradnja sa spoljnjim</w:t>
      </w:r>
      <w:r w:rsidR="00BA61BE">
        <w:rPr>
          <w:rFonts w:asciiTheme="minorHAnsi" w:hAnsiTheme="minorHAnsi" w:cstheme="minorHAnsi"/>
          <w:sz w:val="24"/>
          <w:szCs w:val="24"/>
        </w:rPr>
        <w:t xml:space="preserve"> </w:t>
      </w:r>
      <w:r w:rsidRPr="004B27ED">
        <w:rPr>
          <w:rFonts w:asciiTheme="minorHAnsi" w:hAnsiTheme="minorHAnsi" w:cstheme="minorHAnsi"/>
          <w:sz w:val="24"/>
          <w:szCs w:val="24"/>
        </w:rPr>
        <w:t>faktorima.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Zadatak:</w:t>
      </w:r>
    </w:p>
    <w:p w:rsidR="00CC664B" w:rsidRPr="004B27ED" w:rsidRDefault="00BA61BE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CC664B" w:rsidRPr="004B27ED">
        <w:rPr>
          <w:rFonts w:asciiTheme="minorHAnsi" w:hAnsiTheme="minorHAnsi" w:cstheme="minorHAnsi"/>
          <w:sz w:val="24"/>
          <w:szCs w:val="24"/>
        </w:rPr>
        <w:t>adovoljavanje pedagoških kriterijuma, visokih estetskih kriterijuma, funkcionalnost i zadovoljavanje sigurnosno zaštitnih uslova.</w:t>
      </w:r>
    </w:p>
    <w:p w:rsidR="00CC664B" w:rsidRPr="004B27ED" w:rsidRDefault="004B27ED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Nastoja</w:t>
      </w:r>
      <w:r w:rsidR="00CC664B" w:rsidRPr="004B27ED">
        <w:rPr>
          <w:rFonts w:asciiTheme="minorHAnsi" w:hAnsiTheme="minorHAnsi" w:cstheme="minorHAnsi"/>
          <w:sz w:val="24"/>
          <w:szCs w:val="24"/>
        </w:rPr>
        <w:t xml:space="preserve">ćemo centre učiniti što sličnijim stvarnom životu (od centara simboličke igre, preko centara različitih zanimanja, radionica do istraživačkih centara). 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Centre treba opremiti  odgovarajućim didaktičkim sredstvima i materijalima koji će se nadopunjavati u saradnji s roditeljima, prikupljanjem i pribavljanjem prirodnog nestruktuiranog materijala i njegovim pedagoškim oblikovanjem organizovaće će se osnovni, gotovo stalni centri.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 xml:space="preserve">Povremeni centri organizovaće se prema trenutnoj preokupaciji djece (centar za liječenje, apoteke, trgovine, frizera i sl.). Bogatstvo didaktičkog okruženja i materijalni uslovi uopsteno u </w:t>
      </w:r>
      <w:r w:rsidRPr="004B27ED">
        <w:rPr>
          <w:rFonts w:asciiTheme="minorHAnsi" w:hAnsiTheme="minorHAnsi" w:cstheme="minorHAnsi"/>
          <w:sz w:val="24"/>
          <w:szCs w:val="24"/>
        </w:rPr>
        <w:lastRenderedPageBreak/>
        <w:t>kojima se ostvaruje pedagoška praksa moraju zadovoljiti raznovrsne mogućnosti istraživanja, učenja i igre te različite nivoe njihove primjene.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C664B" w:rsidRPr="004B27ED" w:rsidRDefault="00CC664B" w:rsidP="004B27E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IV  NJEGA I BRIGA ZA FIZIČKI RAST I ZDRAVLJE DJECE</w:t>
      </w:r>
    </w:p>
    <w:p w:rsidR="00CC664B" w:rsidRPr="004B27ED" w:rsidRDefault="00CC664B" w:rsidP="004B27E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Cilj: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Kontinuirano sprovođenje mjera zdravstvene zaštite  djece i zaposlenih.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Vaspitno-obrazovni rad ćemo usmjeriti na razvoj zdravstvene kulture, samozaštite djece, ekološke osviještenosti svih učesnika u pedagoškom procesu. U ovom segmentu kurikuluma posebna će se pažnja usmjeriti na sticanje pravilnih navika prehrane i kulture hranjenja u skladu sa uzrastom djece. Osiguravat ćemo higijenske uslove u svim prostorima u kojima borave djeca,  pratiti sprovođenje mjera za sprečavanje širenja zaraznih bolesti</w:t>
      </w:r>
      <w:r w:rsidR="00BA61BE">
        <w:rPr>
          <w:rFonts w:asciiTheme="minorHAnsi" w:hAnsiTheme="minorHAnsi" w:cstheme="minorHAnsi"/>
          <w:sz w:val="24"/>
          <w:szCs w:val="24"/>
        </w:rPr>
        <w:t xml:space="preserve"> kao što je pandemija Covid-19.</w:t>
      </w:r>
      <w:r w:rsidRPr="004B27ED">
        <w:rPr>
          <w:rFonts w:asciiTheme="minorHAnsi" w:hAnsiTheme="minorHAnsi" w:cstheme="minorHAnsi"/>
          <w:sz w:val="24"/>
          <w:szCs w:val="24"/>
        </w:rPr>
        <w:t xml:space="preserve"> Dalje ćemo sprovoditi  aktivnosti vezane za zaštitu zdravlja zubi.  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Bitni zadaci:</w:t>
      </w:r>
    </w:p>
    <w:p w:rsidR="00CC664B" w:rsidRPr="004B27ED" w:rsidRDefault="00CC664B" w:rsidP="004B27E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Praćenja rasta i razvoja djece</w:t>
      </w:r>
      <w:r w:rsidR="00BA61BE">
        <w:rPr>
          <w:rFonts w:asciiTheme="minorHAnsi" w:hAnsiTheme="minorHAnsi" w:cstheme="minorHAnsi"/>
          <w:sz w:val="24"/>
          <w:szCs w:val="24"/>
        </w:rPr>
        <w:t>;</w:t>
      </w:r>
    </w:p>
    <w:p w:rsidR="00CC664B" w:rsidRPr="004B27ED" w:rsidRDefault="00CC664B" w:rsidP="004B27E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 xml:space="preserve">Prehrana djece prema važećim standardima i propisima u saradnji </w:t>
      </w:r>
      <w:r w:rsidR="00BA61BE">
        <w:rPr>
          <w:rFonts w:asciiTheme="minorHAnsi" w:hAnsiTheme="minorHAnsi" w:cstheme="minorHAnsi"/>
          <w:sz w:val="24"/>
          <w:szCs w:val="24"/>
        </w:rPr>
        <w:t>sa Institutom za javno zdravlje;</w:t>
      </w:r>
    </w:p>
    <w:p w:rsidR="00CC664B" w:rsidRPr="004B27ED" w:rsidRDefault="00CC664B" w:rsidP="004B27E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Prilagođavanje prehrane kod djece sa zdravstvenim poteškoćama (alergije i sl)</w:t>
      </w:r>
      <w:r w:rsidR="00BA61BE">
        <w:rPr>
          <w:rFonts w:asciiTheme="minorHAnsi" w:hAnsiTheme="minorHAnsi" w:cstheme="minorHAnsi"/>
          <w:sz w:val="24"/>
          <w:szCs w:val="24"/>
        </w:rPr>
        <w:t>;</w:t>
      </w:r>
    </w:p>
    <w:p w:rsidR="00CC664B" w:rsidRPr="004B27ED" w:rsidRDefault="00CC664B" w:rsidP="004B27E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Sprovoditi preventivne mjera u ci</w:t>
      </w:r>
      <w:r w:rsidR="00BA61BE">
        <w:rPr>
          <w:rFonts w:asciiTheme="minorHAnsi" w:hAnsiTheme="minorHAnsi" w:cstheme="minorHAnsi"/>
          <w:sz w:val="24"/>
          <w:szCs w:val="24"/>
        </w:rPr>
        <w:t>lju smanjenja povreda kod djece;</w:t>
      </w:r>
    </w:p>
    <w:p w:rsidR="00CC664B" w:rsidRPr="004B27ED" w:rsidRDefault="00CC664B" w:rsidP="004B27E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 xml:space="preserve">Sprovođenje protivepidemijskih </w:t>
      </w:r>
      <w:r w:rsidR="00BA61BE">
        <w:rPr>
          <w:rFonts w:asciiTheme="minorHAnsi" w:hAnsiTheme="minorHAnsi" w:cstheme="minorHAnsi"/>
          <w:sz w:val="24"/>
          <w:szCs w:val="24"/>
        </w:rPr>
        <w:t>mjera;</w:t>
      </w:r>
    </w:p>
    <w:p w:rsidR="00CC664B" w:rsidRPr="004B27ED" w:rsidRDefault="00CC664B" w:rsidP="004B27ED">
      <w:pPr>
        <w:pStyle w:val="ListParagraph"/>
        <w:numPr>
          <w:ilvl w:val="0"/>
          <w:numId w:val="36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sz w:val="24"/>
          <w:szCs w:val="24"/>
        </w:rPr>
        <w:t>Prevencija i rad na očuvanju dentalnog zdravlja u saradnj</w:t>
      </w:r>
      <w:r w:rsidR="00BA61BE">
        <w:rPr>
          <w:rFonts w:asciiTheme="minorHAnsi" w:hAnsiTheme="minorHAnsi" w:cstheme="minorHAnsi"/>
          <w:sz w:val="24"/>
          <w:szCs w:val="24"/>
        </w:rPr>
        <w:t>i sa stomatološkim ordinacijama;</w:t>
      </w:r>
    </w:p>
    <w:p w:rsidR="00CC664B" w:rsidRPr="004B27ED" w:rsidRDefault="00CC664B" w:rsidP="004B27ED">
      <w:pPr>
        <w:pStyle w:val="ListParagraph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C664B" w:rsidRPr="004B27ED" w:rsidRDefault="00CC664B" w:rsidP="004B27ED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V . RAD NA UNAPREĐENJU PROFESIONALNOG RAZVOJA ZAPOSLENIH.</w:t>
      </w:r>
    </w:p>
    <w:p w:rsidR="00CC664B" w:rsidRPr="004B27ED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27ED">
        <w:rPr>
          <w:rFonts w:asciiTheme="minorHAnsi" w:hAnsiTheme="minorHAnsi" w:cstheme="minorHAnsi"/>
          <w:b/>
          <w:sz w:val="24"/>
          <w:szCs w:val="24"/>
        </w:rPr>
        <w:t>Cilj:</w:t>
      </w:r>
    </w:p>
    <w:p w:rsidR="00CC664B" w:rsidRPr="00BA61BE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1BE">
        <w:rPr>
          <w:rFonts w:asciiTheme="minorHAnsi" w:hAnsiTheme="minorHAnsi" w:cstheme="minorHAnsi"/>
          <w:sz w:val="24"/>
          <w:szCs w:val="24"/>
        </w:rPr>
        <w:t xml:space="preserve">Istraživačka i refleksivna kompetencija (kompetencija za refleksivnu praksu) jedne su od temeljnih kompetencija i uključuju visok nivo i autonomije u donošenju profesionalnih odluka, </w:t>
      </w:r>
      <w:r w:rsidRPr="00BA61BE">
        <w:rPr>
          <w:rFonts w:asciiTheme="minorHAnsi" w:hAnsiTheme="minorHAnsi" w:cstheme="minorHAnsi"/>
          <w:sz w:val="24"/>
          <w:szCs w:val="24"/>
        </w:rPr>
        <w:lastRenderedPageBreak/>
        <w:t>sposobnost interaktivnog procjenjivanja prakse. Zato ćemo zajednički jačati praksu putem zajedničkog učenja tokom pedagoške godine.</w:t>
      </w:r>
    </w:p>
    <w:p w:rsidR="00CC664B" w:rsidRPr="00BA61BE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1BE">
        <w:rPr>
          <w:rFonts w:asciiTheme="minorHAnsi" w:hAnsiTheme="minorHAnsi" w:cstheme="minorHAnsi"/>
          <w:sz w:val="24"/>
          <w:szCs w:val="24"/>
        </w:rPr>
        <w:t>Aktivan i dinamičan odnos vaspitača prema svojoj i tuđoj praksi,  interpretiranje i reinterpretiranje, identifikacija „mudre“prakse, predstavlja temelj građenja kurikuluma koji odudara od uniformisanosti i standardnih pristupa.</w:t>
      </w:r>
    </w:p>
    <w:p w:rsidR="00CC664B" w:rsidRDefault="00CC664B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1BE">
        <w:rPr>
          <w:rFonts w:asciiTheme="minorHAnsi" w:hAnsiTheme="minorHAnsi" w:cstheme="minorHAnsi"/>
          <w:sz w:val="24"/>
          <w:szCs w:val="24"/>
        </w:rPr>
        <w:t>Sastavni dio profesionalnog razvoja vaspitača biti će kontinuirani rad na savremenoj literaturi koja se bavi pitanjima učenja i razvoja djeteta rane i predškolske dobi. Intencija je da se kritičkim prikazom različitih izvora osigura kontinuitet vaspitača u sticanju relevantnih savremenih spoznaja. Dakle, primjenjivaćemo:</w:t>
      </w:r>
    </w:p>
    <w:p w:rsidR="00BA61BE" w:rsidRPr="00BA61BE" w:rsidRDefault="00BA61BE" w:rsidP="004B27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C664B" w:rsidRPr="00BA61BE" w:rsidRDefault="00CC664B" w:rsidP="004B27ED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61BE">
        <w:rPr>
          <w:rFonts w:asciiTheme="minorHAnsi" w:hAnsiTheme="minorHAnsi" w:cstheme="minorHAnsi"/>
          <w:sz w:val="24"/>
          <w:szCs w:val="24"/>
        </w:rPr>
        <w:t xml:space="preserve">Individualno usavršavanje vaspitača- </w:t>
      </w:r>
    </w:p>
    <w:p w:rsidR="00CC664B" w:rsidRPr="00BA61BE" w:rsidRDefault="00CC664B" w:rsidP="004B27ED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61BE">
        <w:rPr>
          <w:rFonts w:asciiTheme="minorHAnsi" w:hAnsiTheme="minorHAnsi" w:cstheme="minorHAnsi"/>
          <w:sz w:val="24"/>
          <w:szCs w:val="24"/>
        </w:rPr>
        <w:t xml:space="preserve">Eksterne oblike stručnog usavršavanja- povezivanje i umrežavanje s </w:t>
      </w:r>
      <w:r w:rsidR="00BA61BE">
        <w:rPr>
          <w:rFonts w:asciiTheme="minorHAnsi" w:hAnsiTheme="minorHAnsi" w:cstheme="minorHAnsi"/>
          <w:sz w:val="24"/>
          <w:szCs w:val="24"/>
        </w:rPr>
        <w:t xml:space="preserve">drugim predškolskim ustanovama I pedagoškim fakultetima </w:t>
      </w:r>
      <w:r w:rsidRPr="00BA61BE">
        <w:rPr>
          <w:rFonts w:asciiTheme="minorHAnsi" w:hAnsiTheme="minorHAnsi" w:cstheme="minorHAnsi"/>
          <w:sz w:val="24"/>
          <w:szCs w:val="24"/>
        </w:rPr>
        <w:t>kongresi, stručni i naučni skupovi i sl.</w:t>
      </w:r>
    </w:p>
    <w:p w:rsidR="00CC664B" w:rsidRPr="00BA61BE" w:rsidRDefault="00CC664B" w:rsidP="004B27ED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61BE">
        <w:rPr>
          <w:rFonts w:asciiTheme="minorHAnsi" w:hAnsiTheme="minorHAnsi" w:cstheme="minorHAnsi"/>
          <w:sz w:val="24"/>
          <w:szCs w:val="24"/>
        </w:rPr>
        <w:t>Sjednice stručnog</w:t>
      </w:r>
      <w:r w:rsidR="00BA61BE">
        <w:rPr>
          <w:rFonts w:asciiTheme="minorHAnsi" w:hAnsiTheme="minorHAnsi" w:cstheme="minorHAnsi"/>
          <w:sz w:val="24"/>
          <w:szCs w:val="24"/>
        </w:rPr>
        <w:t xml:space="preserve"> </w:t>
      </w:r>
      <w:r w:rsidRPr="00BA61BE">
        <w:rPr>
          <w:rFonts w:asciiTheme="minorHAnsi" w:hAnsiTheme="minorHAnsi" w:cstheme="minorHAnsi"/>
          <w:sz w:val="24"/>
          <w:szCs w:val="24"/>
        </w:rPr>
        <w:t>vijeća kao oblik dokumentovanja i razumijevanja određenih segmenata vaspitno-obrazovne prakse te način rješavanja aktualnih pitanja prakse.</w:t>
      </w:r>
    </w:p>
    <w:p w:rsidR="00E425BB" w:rsidRPr="00BA61BE" w:rsidRDefault="00CC664B" w:rsidP="004B27ED">
      <w:pPr>
        <w:pStyle w:val="ListParagraph"/>
        <w:numPr>
          <w:ilvl w:val="0"/>
          <w:numId w:val="38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61BE">
        <w:rPr>
          <w:rFonts w:asciiTheme="minorHAnsi" w:hAnsiTheme="minorHAnsi" w:cstheme="minorHAnsi"/>
          <w:sz w:val="24"/>
          <w:szCs w:val="24"/>
        </w:rPr>
        <w:t>Naše interne  radionice, na različite teme.</w:t>
      </w:r>
    </w:p>
    <w:p w:rsidR="00E425BB" w:rsidRPr="00BA61BE" w:rsidRDefault="00E425BB" w:rsidP="004B27ED">
      <w:p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61BE">
        <w:rPr>
          <w:rFonts w:asciiTheme="minorHAnsi" w:eastAsia="Times New Roman" w:hAnsiTheme="minorHAnsi" w:cstheme="minorHAnsi"/>
          <w:sz w:val="24"/>
          <w:szCs w:val="24"/>
          <w:lang w:eastAsia="hr-HR"/>
        </w:rPr>
        <w:t>Planirane aktivnosti usmjerene prema profesionalnom razvoju vaspitača i stručnog saradnika vrtića  u   perodu 2021./2025. usmjerene su na stručna usavršavanja:</w:t>
      </w:r>
    </w:p>
    <w:p w:rsidR="00E425BB" w:rsidRPr="00BA61BE" w:rsidRDefault="00E425BB" w:rsidP="004B27ED">
      <w:pPr>
        <w:numPr>
          <w:ilvl w:val="0"/>
          <w:numId w:val="40"/>
        </w:numPr>
        <w:spacing w:after="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A61BE">
        <w:rPr>
          <w:rFonts w:asciiTheme="minorHAnsi" w:eastAsia="Times New Roman" w:hAnsiTheme="minorHAnsi" w:cstheme="minorHAnsi"/>
          <w:sz w:val="24"/>
          <w:szCs w:val="24"/>
          <w:lang w:eastAsia="hr-HR"/>
        </w:rPr>
        <w:t>na nivou Ustanove, on line putem viber grupa, maila dr.platformi</w:t>
      </w:r>
    </w:p>
    <w:p w:rsidR="00CC664B" w:rsidRPr="00BA61BE" w:rsidRDefault="00E425BB" w:rsidP="004B27ED">
      <w:pPr>
        <w:numPr>
          <w:ilvl w:val="0"/>
          <w:numId w:val="40"/>
        </w:numPr>
        <w:spacing w:after="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A61B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izvan Ustanove u organizaciji Zavod za školstvo i Ministarstva prosvjete, nauke, kulture i sporta. </w:t>
      </w:r>
    </w:p>
    <w:p w:rsidR="00E425BB" w:rsidRPr="00BA61BE" w:rsidRDefault="00E425BB" w:rsidP="004B27ED">
      <w:pPr>
        <w:spacing w:after="0"/>
        <w:ind w:left="117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2A18C1" w:rsidRDefault="002A18C1" w:rsidP="004B27ED">
      <w:pPr>
        <w:spacing w:after="0"/>
        <w:ind w:left="117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1E57D6" w:rsidRDefault="001E57D6" w:rsidP="004B27ED">
      <w:pPr>
        <w:spacing w:after="0"/>
        <w:ind w:left="117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1E57D6" w:rsidRDefault="001E57D6" w:rsidP="004B27ED">
      <w:pPr>
        <w:spacing w:after="0"/>
        <w:ind w:left="117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1E57D6" w:rsidRDefault="001E57D6" w:rsidP="004B27ED">
      <w:pPr>
        <w:spacing w:after="0"/>
        <w:ind w:left="117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1E57D6" w:rsidRDefault="001E57D6" w:rsidP="004B27ED">
      <w:pPr>
        <w:spacing w:after="0"/>
        <w:ind w:left="117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1E57D6" w:rsidRPr="00BA61BE" w:rsidRDefault="001E57D6" w:rsidP="004B27ED">
      <w:pPr>
        <w:spacing w:after="0"/>
        <w:ind w:left="117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CC664B" w:rsidRPr="004B27ED" w:rsidRDefault="00CC664B" w:rsidP="004B27ED">
      <w:pPr>
        <w:pStyle w:val="NoSpacing"/>
        <w:tabs>
          <w:tab w:val="left" w:pos="718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C664B" w:rsidRPr="004B27ED" w:rsidRDefault="00CC664B" w:rsidP="004B27ED">
      <w:pPr>
        <w:pStyle w:val="NoSpacing"/>
        <w:tabs>
          <w:tab w:val="left" w:pos="7185"/>
        </w:tabs>
        <w:jc w:val="both"/>
        <w:rPr>
          <w:rFonts w:asciiTheme="minorHAnsi" w:hAnsiTheme="minorHAnsi" w:cstheme="minorHAnsi"/>
          <w:b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b/>
          <w:sz w:val="24"/>
          <w:szCs w:val="24"/>
          <w:lang w:val="sr-Latn-CS"/>
        </w:rPr>
        <w:t>VI  PROGRAM SARADNJE SA PORODICOM</w:t>
      </w:r>
    </w:p>
    <w:p w:rsidR="00CC664B" w:rsidRPr="004B27ED" w:rsidRDefault="00CC664B" w:rsidP="004B27ED">
      <w:pPr>
        <w:pStyle w:val="NoSpacing"/>
        <w:tabs>
          <w:tab w:val="left" w:pos="7185"/>
        </w:tabs>
        <w:jc w:val="both"/>
        <w:rPr>
          <w:rFonts w:asciiTheme="minorHAnsi" w:hAnsiTheme="minorHAnsi" w:cstheme="minorHAnsi"/>
          <w:b/>
          <w:sz w:val="24"/>
          <w:szCs w:val="24"/>
          <w:lang w:val="sr-Latn-CS"/>
        </w:rPr>
      </w:pPr>
    </w:p>
    <w:tbl>
      <w:tblPr>
        <w:tblStyle w:val="Style1"/>
        <w:tblW w:w="10001" w:type="dxa"/>
        <w:tblLayout w:type="fixed"/>
        <w:tblLook w:val="0000" w:firstRow="0" w:lastRow="0" w:firstColumn="0" w:lastColumn="0" w:noHBand="0" w:noVBand="0"/>
      </w:tblPr>
      <w:tblGrid>
        <w:gridCol w:w="1368"/>
        <w:gridCol w:w="1530"/>
        <w:gridCol w:w="1800"/>
        <w:gridCol w:w="1697"/>
        <w:gridCol w:w="1182"/>
        <w:gridCol w:w="1404"/>
        <w:gridCol w:w="1020"/>
      </w:tblGrid>
      <w:tr w:rsidR="00CC664B" w:rsidRPr="004B27ED" w:rsidTr="00BA61BE">
        <w:trPr>
          <w:trHeight w:val="387"/>
        </w:trPr>
        <w:tc>
          <w:tcPr>
            <w:tcW w:w="1368" w:type="dxa"/>
            <w:shd w:val="clear" w:color="auto" w:fill="8DB3E2" w:themeFill="text2" w:themeFillTint="66"/>
          </w:tcPr>
          <w:p w:rsidR="00CC664B" w:rsidRPr="004B27ED" w:rsidRDefault="00CC664B" w:rsidP="004B27ED">
            <w:pPr>
              <w:pStyle w:val="NoSpacing"/>
              <w:tabs>
                <w:tab w:val="left" w:pos="7185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sz w:val="24"/>
                <w:szCs w:val="24"/>
                <w:lang w:val="sr-Latn-CS"/>
              </w:rPr>
              <w:t>Ciljevi</w:t>
            </w:r>
          </w:p>
          <w:p w:rsidR="00CC664B" w:rsidRPr="004B27ED" w:rsidRDefault="00CC664B" w:rsidP="004B27ED">
            <w:pPr>
              <w:pStyle w:val="NoSpacing"/>
              <w:tabs>
                <w:tab w:val="left" w:pos="7185"/>
              </w:tabs>
              <w:ind w:left="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shd w:val="clear" w:color="auto" w:fill="8DB3E2" w:themeFill="text2" w:themeFillTint="66"/>
          </w:tcPr>
          <w:p w:rsidR="00CC664B" w:rsidRPr="004B27ED" w:rsidRDefault="00CC664B" w:rsidP="004B27ED">
            <w:p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lang w:val="sr-Latn-CS"/>
              </w:rPr>
              <w:t>Mjerljivi pokazatelji oostvarivanja ciljeva</w:t>
            </w:r>
          </w:p>
          <w:p w:rsidR="00CC664B" w:rsidRPr="004B27ED" w:rsidRDefault="00CC664B" w:rsidP="004B27ED">
            <w:pPr>
              <w:pStyle w:val="NoSpacing"/>
              <w:tabs>
                <w:tab w:val="left" w:pos="7185"/>
              </w:tabs>
              <w:ind w:left="577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shd w:val="clear" w:color="auto" w:fill="8DB3E2" w:themeFill="text2" w:themeFillTint="66"/>
          </w:tcPr>
          <w:p w:rsidR="00CC664B" w:rsidRPr="004B27ED" w:rsidRDefault="00CC664B" w:rsidP="004B27ED">
            <w:p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lang w:val="sr-Latn-CS"/>
              </w:rPr>
              <w:t>Aktivnosti</w:t>
            </w:r>
          </w:p>
          <w:p w:rsidR="00CC664B" w:rsidRPr="004B27ED" w:rsidRDefault="00CC664B" w:rsidP="004B27ED">
            <w:pPr>
              <w:pStyle w:val="NoSpacing"/>
              <w:tabs>
                <w:tab w:val="left" w:pos="7185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697" w:type="dxa"/>
            <w:shd w:val="clear" w:color="auto" w:fill="8DB3E2" w:themeFill="text2" w:themeFillTint="66"/>
          </w:tcPr>
          <w:p w:rsidR="00CC664B" w:rsidRPr="004B27ED" w:rsidRDefault="00CC664B" w:rsidP="004B27ED">
            <w:p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lang w:val="sr-Latn-CS"/>
              </w:rPr>
              <w:t>Potrebna sredstva</w:t>
            </w:r>
          </w:p>
          <w:p w:rsidR="00CC664B" w:rsidRPr="004B27ED" w:rsidRDefault="00CC664B" w:rsidP="004B27ED">
            <w:pPr>
              <w:pStyle w:val="NoSpacing"/>
              <w:tabs>
                <w:tab w:val="left" w:pos="7185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182" w:type="dxa"/>
            <w:shd w:val="clear" w:color="auto" w:fill="8DB3E2" w:themeFill="text2" w:themeFillTint="66"/>
          </w:tcPr>
          <w:p w:rsidR="00CC664B" w:rsidRPr="004B27ED" w:rsidRDefault="00CC664B" w:rsidP="004B27ED">
            <w:p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lang w:val="sr-Latn-CS"/>
              </w:rPr>
              <w:t>Spoljna pomoć</w:t>
            </w:r>
          </w:p>
          <w:p w:rsidR="00CC664B" w:rsidRPr="004B27ED" w:rsidRDefault="00CC664B" w:rsidP="004B27ED">
            <w:pPr>
              <w:pStyle w:val="NoSpacing"/>
              <w:tabs>
                <w:tab w:val="left" w:pos="7185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404" w:type="dxa"/>
            <w:shd w:val="clear" w:color="auto" w:fill="8DB3E2" w:themeFill="text2" w:themeFillTint="66"/>
          </w:tcPr>
          <w:p w:rsidR="00CC664B" w:rsidRPr="004B27ED" w:rsidRDefault="00CC664B" w:rsidP="004B27ED">
            <w:p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lang w:val="sr-Latn-CS"/>
              </w:rPr>
              <w:t>Odgovorna osoba(e)</w:t>
            </w:r>
          </w:p>
          <w:p w:rsidR="00CC664B" w:rsidRPr="004B27ED" w:rsidRDefault="00CC664B" w:rsidP="004B27ED">
            <w:pPr>
              <w:pStyle w:val="NoSpacing"/>
              <w:tabs>
                <w:tab w:val="left" w:pos="7185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20" w:type="dxa"/>
            <w:shd w:val="clear" w:color="auto" w:fill="8DB3E2" w:themeFill="text2" w:themeFillTint="66"/>
          </w:tcPr>
          <w:p w:rsidR="00CC664B" w:rsidRPr="004B27ED" w:rsidRDefault="00CC664B" w:rsidP="004B27ED">
            <w:pPr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B27ED">
              <w:rPr>
                <w:rFonts w:asciiTheme="minorHAnsi" w:hAnsiTheme="minorHAnsi" w:cstheme="minorHAnsi"/>
                <w:b/>
                <w:lang w:val="sr-Latn-CS"/>
              </w:rPr>
              <w:t>Vrijeme realizacije</w:t>
            </w:r>
          </w:p>
          <w:p w:rsidR="00CC664B" w:rsidRPr="004B27ED" w:rsidRDefault="00CC664B" w:rsidP="004B27ED">
            <w:pPr>
              <w:pStyle w:val="NoSpacing"/>
              <w:tabs>
                <w:tab w:val="left" w:pos="7185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CC664B" w:rsidRPr="004B27ED" w:rsidTr="00BA61BE">
        <w:trPr>
          <w:trHeight w:val="544"/>
        </w:trPr>
        <w:tc>
          <w:tcPr>
            <w:tcW w:w="1368" w:type="dxa"/>
          </w:tcPr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-zaštita prava svakog djeteta;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-kreiranje inkluzivne sredine za kvalitetan razvoj;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-stvaranje bezbjednih uslova;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-pomoć djetetu za bezbolniji prelazak između obrazovnih ustanova.</w:t>
            </w:r>
          </w:p>
        </w:tc>
        <w:tc>
          <w:tcPr>
            <w:tcW w:w="1530" w:type="dxa"/>
          </w:tcPr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-bolje upoznavanje djeteta u drugom okruženju;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-podizanje roditeljskih kompetencija;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-uzajamna podrška  i dijeljenje odgovornosti;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-zadovoljstvo zbog zajedničkog djelovanja;</w:t>
            </w:r>
          </w:p>
        </w:tc>
        <w:tc>
          <w:tcPr>
            <w:tcW w:w="1800" w:type="dxa"/>
          </w:tcPr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-roditeljski sastanci(upozna-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vanje,informisa-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nje,planiranje...)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-edukacija roditelja:radionice,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seminari...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-formiranje biblioteke za rodi-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telje;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 xml:space="preserve">-konstantna saradnja između 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Članova Savjeta roditelja i samih roditelja;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-promocija Ustanove;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-druženja,izleti,proslave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godišnjice...;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-korišćenje interneta;</w:t>
            </w:r>
          </w:p>
        </w:tc>
        <w:tc>
          <w:tcPr>
            <w:tcW w:w="1697" w:type="dxa"/>
          </w:tcPr>
          <w:p w:rsidR="00CC664B" w:rsidRPr="00BA61BE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BA61BE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-internet</w:t>
            </w:r>
          </w:p>
          <w:p w:rsidR="00CC664B" w:rsidRPr="00BA61BE" w:rsidRDefault="00CC664B" w:rsidP="004B27E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BA61BE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-literatura;</w:t>
            </w:r>
          </w:p>
          <w:p w:rsidR="00CC664B" w:rsidRPr="00BA61BE" w:rsidRDefault="00CC664B" w:rsidP="004B27E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BA61BE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-sveske zapisnika stručnih organa;</w:t>
            </w:r>
          </w:p>
          <w:p w:rsidR="00CC664B" w:rsidRPr="00BA61BE" w:rsidRDefault="00CC664B" w:rsidP="004B27E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BA61BE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-oglasna tabla i informator za roditelje;</w:t>
            </w:r>
          </w:p>
          <w:p w:rsidR="00CC664B" w:rsidRPr="00BA61BE" w:rsidRDefault="00CC664B" w:rsidP="004B27E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BA61BE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-kućni red;</w:t>
            </w:r>
          </w:p>
          <w:p w:rsidR="00CC664B" w:rsidRPr="004B27ED" w:rsidRDefault="00CC664B" w:rsidP="004B27ED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BA61BE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-zaključci sa sjednica,okruglih</w:t>
            </w:r>
            <w:r w:rsidRPr="004B27ED">
              <w:rPr>
                <w:rFonts w:asciiTheme="minorHAnsi" w:hAnsiTheme="minorHAnsi" w:cstheme="minorHAnsi"/>
                <w:lang w:val="sr-Latn-CS"/>
              </w:rPr>
              <w:t xml:space="preserve"> </w:t>
            </w:r>
            <w:r w:rsidRPr="00BA61BE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stolova,tribina...;</w:t>
            </w:r>
          </w:p>
        </w:tc>
        <w:tc>
          <w:tcPr>
            <w:tcW w:w="1182" w:type="dxa"/>
          </w:tcPr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Lokalna zajednica;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-institucije kulture;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-institucije zaštite;</w:t>
            </w:r>
          </w:p>
        </w:tc>
        <w:tc>
          <w:tcPr>
            <w:tcW w:w="1404" w:type="dxa"/>
          </w:tcPr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direktorica;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-člano-vi Aktivauzrasnih grupa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-Savjet roditelja;</w:t>
            </w:r>
          </w:p>
        </w:tc>
        <w:tc>
          <w:tcPr>
            <w:tcW w:w="1020" w:type="dxa"/>
          </w:tcPr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U toku</w:t>
            </w:r>
          </w:p>
          <w:p w:rsidR="00CC664B" w:rsidRPr="004B27ED" w:rsidRDefault="00CC664B" w:rsidP="004B27E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4B27E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tekuće godine;</w:t>
            </w:r>
          </w:p>
        </w:tc>
      </w:tr>
    </w:tbl>
    <w:p w:rsidR="004B27ED" w:rsidRDefault="004B27ED" w:rsidP="004B27ED">
      <w:pPr>
        <w:ind w:firstLine="720"/>
        <w:jc w:val="both"/>
        <w:rPr>
          <w:rFonts w:asciiTheme="minorHAnsi" w:hAnsiTheme="minorHAnsi" w:cstheme="minorHAnsi"/>
          <w:lang w:val="it-IT"/>
        </w:rPr>
      </w:pPr>
    </w:p>
    <w:p w:rsidR="003D7566" w:rsidRPr="00BA61BE" w:rsidRDefault="00CC664B" w:rsidP="004B27ED">
      <w:pPr>
        <w:ind w:firstLine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A61BE">
        <w:rPr>
          <w:rFonts w:asciiTheme="minorHAnsi" w:hAnsiTheme="minorHAnsi" w:cstheme="minorHAnsi"/>
          <w:sz w:val="24"/>
          <w:szCs w:val="24"/>
          <w:lang w:val="it-IT"/>
        </w:rPr>
        <w:t xml:space="preserve">Ovom programu pridaje se mnogo značaja, jer svi drugi programi ne mogu imati dobre rezultate bez kvalitetne saradnje sa porodicom. </w:t>
      </w:r>
      <w:r w:rsidRPr="00BA61BE">
        <w:rPr>
          <w:rFonts w:asciiTheme="minorHAnsi" w:hAnsiTheme="minorHAnsi" w:cstheme="minorHAnsi"/>
          <w:sz w:val="24"/>
          <w:szCs w:val="24"/>
          <w:lang w:val="sr-Latn-CS"/>
        </w:rPr>
        <w:t xml:space="preserve">Osnovna pretpostavka uspješnog razvoja djeteta u vrtiću je usklađenost djelovanja porodice i ustanove a stepen saradnje zavisi od kvaliteta odnosa koji je uspostavljen između roditelja i vaspitnog osoblja. Pokretač dobrog i kvalitetnog odnosa i saradnje jeste motivacija kod oba činioca. Kod roditelja osnovni pokretač motivacije jeste njihova unutrašnja potreba da prate i saznaju šta se događa sa njihovim djetetom dok je u vrtiću. S druge strane,povjerenje roditelja,njegova zainteresovanost za ono sto se dešava u vrtiću </w:t>
      </w:r>
      <w:r w:rsidRPr="00BA61BE">
        <w:rPr>
          <w:rFonts w:asciiTheme="minorHAnsi" w:hAnsiTheme="minorHAnsi" w:cstheme="minorHAnsi"/>
          <w:sz w:val="24"/>
          <w:szCs w:val="24"/>
          <w:lang w:val="sr-Latn-CS"/>
        </w:rPr>
        <w:lastRenderedPageBreak/>
        <w:t xml:space="preserve">i njegova podrška u realizaciji zadataka bitan su motivacioni faktor u radu vaspitača. Obostrana motivacija je pokretač saradnje,a kvalitet  uspješnost saradnje postižu se osmišljavanjem i planiranjem sadržaja i unaprijed predviđenim nivoima saradnje. </w:t>
      </w:r>
      <w:r w:rsidRPr="00BA61BE">
        <w:rPr>
          <w:rFonts w:asciiTheme="minorHAnsi" w:hAnsiTheme="minorHAnsi" w:cstheme="minorHAnsi"/>
          <w:sz w:val="24"/>
          <w:szCs w:val="24"/>
          <w:lang w:val="it-IT"/>
        </w:rPr>
        <w:t>predviđeno je obavezno učešće roditelja, ne kao kritičari, već kao partneri u procesu rada uz dogovor sa vaspitačem.</w:t>
      </w:r>
    </w:p>
    <w:p w:rsidR="00CC664B" w:rsidRPr="00BA61BE" w:rsidRDefault="00CC664B" w:rsidP="004B27ED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lang w:val="sr-Latn-CS"/>
        </w:rPr>
      </w:pPr>
      <w:r w:rsidRPr="00BA61BE">
        <w:rPr>
          <w:rFonts w:asciiTheme="minorHAnsi" w:hAnsiTheme="minorHAnsi" w:cstheme="minorHAnsi"/>
          <w:b/>
          <w:sz w:val="24"/>
          <w:szCs w:val="24"/>
          <w:lang w:val="sr-Latn-CS"/>
        </w:rPr>
        <w:t>Saradnja porodice i vrtića mora da se odvija:</w:t>
      </w:r>
    </w:p>
    <w:p w:rsidR="00CC664B" w:rsidRPr="00BA61BE" w:rsidRDefault="00BA61BE" w:rsidP="004B27ED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CC664B" w:rsidRPr="00BA61BE">
        <w:rPr>
          <w:rFonts w:asciiTheme="minorHAnsi" w:hAnsiTheme="minorHAnsi" w:cstheme="minorHAnsi"/>
          <w:sz w:val="24"/>
          <w:szCs w:val="24"/>
          <w:lang w:val="sr-Latn-CS"/>
        </w:rPr>
        <w:t>-kroz neprestalno kruženje informacija-ovaj nivo saradnje podrazumjeva svakodnevno ili povremeno informisanje roditelja o pitanjima vezanim za život i rad vrtića,odnosno porodice.</w:t>
      </w:r>
    </w:p>
    <w:p w:rsidR="00CC664B" w:rsidRPr="00BA61BE" w:rsidRDefault="00CC664B" w:rsidP="004B27ED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BA61BE">
        <w:rPr>
          <w:rFonts w:asciiTheme="minorHAnsi" w:hAnsiTheme="minorHAnsi" w:cstheme="minorHAnsi"/>
          <w:sz w:val="24"/>
          <w:szCs w:val="24"/>
          <w:lang w:val="sr-Latn-CS"/>
        </w:rPr>
        <w:t>Organizacija života u vrtiću-porodici,uslovi života, ritam hranjenja, program njege i vaspitno-obrazovnog rada.</w:t>
      </w:r>
    </w:p>
    <w:p w:rsidR="00CC664B" w:rsidRPr="00BA61BE" w:rsidRDefault="00CC664B" w:rsidP="004B27ED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BA61BE">
        <w:rPr>
          <w:rFonts w:asciiTheme="minorHAnsi" w:hAnsiTheme="minorHAnsi" w:cstheme="minorHAnsi"/>
          <w:sz w:val="24"/>
          <w:szCs w:val="24"/>
          <w:lang w:val="sr-Latn-CS"/>
        </w:rPr>
        <w:t xml:space="preserve"> -kroz  savetovanja uz pomoć  novih saznanja –ovaj nivo saradnje odnosi se na informisanje i upoznavanje savremenih saznanja iz </w:t>
      </w:r>
      <w:r w:rsidR="00BA61BE">
        <w:rPr>
          <w:rFonts w:asciiTheme="minorHAnsi" w:hAnsiTheme="minorHAnsi" w:cstheme="minorHAnsi"/>
          <w:sz w:val="24"/>
          <w:szCs w:val="24"/>
          <w:lang w:val="sr-Latn-CS"/>
        </w:rPr>
        <w:t xml:space="preserve">oblasti psihologije,pedagogije i </w:t>
      </w:r>
      <w:r w:rsidRPr="00BA61BE">
        <w:rPr>
          <w:rFonts w:asciiTheme="minorHAnsi" w:hAnsiTheme="minorHAnsi" w:cstheme="minorHAnsi"/>
          <w:sz w:val="24"/>
          <w:szCs w:val="24"/>
          <w:lang w:val="sr-Latn-CS"/>
        </w:rPr>
        <w:t>medicine.</w:t>
      </w:r>
    </w:p>
    <w:p w:rsidR="00CC664B" w:rsidRPr="00BA61BE" w:rsidRDefault="00BA61BE" w:rsidP="004B27ED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CC664B" w:rsidRPr="00BA61BE">
        <w:rPr>
          <w:rFonts w:asciiTheme="minorHAnsi" w:hAnsiTheme="minorHAnsi" w:cstheme="minorHAnsi"/>
          <w:sz w:val="24"/>
          <w:szCs w:val="24"/>
          <w:lang w:val="sr-Latn-CS"/>
        </w:rPr>
        <w:t>-kroz zajednicko učešće roditelja i vaspitnog osoblja u životu djece u vrtiću i porodici ovaj nivo saradnje predviđa zajednicko angažovanje i učešće roditelja i vaspitača u ostvarivanju vaspitno-obrazovnog rada i obezbeđivanju optimalnih uslova za život i razvoj djeteta.</w:t>
      </w:r>
    </w:p>
    <w:p w:rsidR="00CC664B" w:rsidRPr="00BA61BE" w:rsidRDefault="00CC664B" w:rsidP="004B27ED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BA61BE">
        <w:rPr>
          <w:rFonts w:asciiTheme="minorHAnsi" w:hAnsiTheme="minorHAnsi" w:cstheme="minorHAnsi"/>
          <w:sz w:val="24"/>
          <w:szCs w:val="24"/>
          <w:lang w:val="sr-Latn-CS"/>
        </w:rPr>
        <w:t>-kroz učešće roditelja u realizaciji nastupa internog i javnog karaktera.</w:t>
      </w:r>
    </w:p>
    <w:p w:rsidR="00CC664B" w:rsidRDefault="00CC664B" w:rsidP="004B27ED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BA61BE">
        <w:rPr>
          <w:rFonts w:asciiTheme="minorHAnsi" w:hAnsiTheme="minorHAnsi" w:cstheme="minorHAnsi"/>
          <w:sz w:val="24"/>
          <w:szCs w:val="24"/>
          <w:lang w:val="sr-Latn-CS"/>
        </w:rPr>
        <w:t>-ove godine će se organizovati aktivnosti u vezi Tranzicionog plana i programa za djecu pred polazak u školu gdje učešće roditelja ima značajnu ulogu.</w:t>
      </w:r>
    </w:p>
    <w:p w:rsidR="00CC664B" w:rsidRPr="004B27ED" w:rsidRDefault="00BA61BE" w:rsidP="004B27ED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>
        <w:rPr>
          <w:rFonts w:asciiTheme="minorHAnsi" w:hAnsiTheme="minorHAnsi" w:cstheme="minorHAnsi"/>
          <w:sz w:val="24"/>
          <w:szCs w:val="24"/>
          <w:lang w:val="sr-Latn-CS"/>
        </w:rPr>
        <w:t>-planirane su i brojne manifestacije na kojima će roditelji uzeti učešće: Maskenbal, Mala biciklijada, Vrtić na otvorenom, kreativne radionice za bake i djedove, Ispraćaj predškolaca</w:t>
      </w:r>
      <w:r w:rsidR="009C33FF">
        <w:rPr>
          <w:rFonts w:asciiTheme="minorHAnsi" w:hAnsiTheme="minorHAnsi" w:cstheme="minorHAnsi"/>
          <w:sz w:val="24"/>
          <w:szCs w:val="24"/>
          <w:lang w:val="sr-Latn-CS"/>
        </w:rPr>
        <w:t>.</w:t>
      </w:r>
    </w:p>
    <w:p w:rsidR="00CC664B" w:rsidRPr="009C33FF" w:rsidRDefault="002A18C1" w:rsidP="009C33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CS"/>
        </w:rPr>
      </w:pPr>
      <w:r w:rsidRPr="004B27ED">
        <w:rPr>
          <w:rFonts w:asciiTheme="minorHAnsi" w:hAnsiTheme="minorHAnsi" w:cstheme="minorHAnsi"/>
          <w:sz w:val="24"/>
          <w:szCs w:val="24"/>
        </w:rPr>
        <w:t>SWOT ANALIZA</w:t>
      </w:r>
    </w:p>
    <w:tbl>
      <w:tblPr>
        <w:tblStyle w:val="Style1"/>
        <w:tblW w:w="9889" w:type="dxa"/>
        <w:tblLayout w:type="fixed"/>
        <w:tblLook w:val="00A0" w:firstRow="1" w:lastRow="0" w:firstColumn="1" w:lastColumn="0" w:noHBand="0" w:noVBand="0"/>
      </w:tblPr>
      <w:tblGrid>
        <w:gridCol w:w="4680"/>
        <w:gridCol w:w="5209"/>
      </w:tblGrid>
      <w:tr w:rsidR="002A18C1" w:rsidRPr="004B27ED" w:rsidTr="004B27ED">
        <w:trPr>
          <w:trHeight w:val="220"/>
        </w:trPr>
        <w:tc>
          <w:tcPr>
            <w:tcW w:w="4680" w:type="dxa"/>
            <w:shd w:val="clear" w:color="auto" w:fill="8DB3E2" w:themeFill="text2" w:themeFillTint="66"/>
          </w:tcPr>
          <w:p w:rsidR="002A18C1" w:rsidRPr="004B27ED" w:rsidRDefault="002A18C1" w:rsidP="004B27ED">
            <w:pPr>
              <w:jc w:val="both"/>
              <w:rPr>
                <w:rFonts w:asciiTheme="minorHAnsi" w:hAnsiTheme="minorHAnsi" w:cstheme="minorHAnsi"/>
                <w:color w:val="FFFFFF"/>
                <w:lang w:val="sr-Latn-BA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Na</w:t>
            </w:r>
            <w:r w:rsidRPr="004B27ED">
              <w:rPr>
                <w:rFonts w:asciiTheme="minorHAnsi" w:hAnsiTheme="minorHAnsi" w:cstheme="minorHAnsi"/>
                <w:color w:val="FFFFFF"/>
                <w:lang w:val="sr-Latn-BA"/>
              </w:rPr>
              <w:t>š</w:t>
            </w:r>
            <w:r w:rsidRPr="004B27ED">
              <w:rPr>
                <w:rFonts w:asciiTheme="minorHAnsi" w:hAnsiTheme="minorHAnsi" w:cstheme="minorHAnsi"/>
                <w:color w:val="FFFFFF"/>
              </w:rPr>
              <w:t>e prednosti</w:t>
            </w:r>
            <w:r w:rsidRPr="004B27ED">
              <w:rPr>
                <w:rFonts w:asciiTheme="minorHAnsi" w:hAnsiTheme="minorHAnsi" w:cstheme="minorHAnsi"/>
                <w:color w:val="FFFFFF"/>
                <w:lang w:val="sr-Latn-BA"/>
              </w:rPr>
              <w:t xml:space="preserve"> (</w:t>
            </w:r>
            <w:r w:rsidRPr="004B27ED">
              <w:rPr>
                <w:rFonts w:asciiTheme="minorHAnsi" w:hAnsiTheme="minorHAnsi" w:cstheme="minorHAnsi"/>
                <w:color w:val="FFFFFF"/>
              </w:rPr>
              <w:t>Strengths</w:t>
            </w:r>
            <w:r w:rsidRPr="004B27ED">
              <w:rPr>
                <w:rFonts w:asciiTheme="minorHAnsi" w:hAnsiTheme="minorHAnsi" w:cstheme="minorHAnsi"/>
                <w:color w:val="FFFFFF"/>
                <w:lang w:val="sr-Latn-BA"/>
              </w:rPr>
              <w:t>)</w:t>
            </w:r>
          </w:p>
        </w:tc>
        <w:tc>
          <w:tcPr>
            <w:tcW w:w="5209" w:type="dxa"/>
            <w:shd w:val="clear" w:color="auto" w:fill="8DB3E2" w:themeFill="text2" w:themeFillTint="66"/>
          </w:tcPr>
          <w:p w:rsidR="002A18C1" w:rsidRPr="004B27ED" w:rsidRDefault="002A18C1" w:rsidP="004B27ED">
            <w:pPr>
              <w:jc w:val="both"/>
              <w:rPr>
                <w:rFonts w:asciiTheme="minorHAnsi" w:hAnsiTheme="minorHAnsi" w:cstheme="minorHAnsi"/>
                <w:color w:val="FFFFFF"/>
                <w:lang w:val="sr-Latn-BA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Na</w:t>
            </w:r>
            <w:r w:rsidRPr="004B27ED">
              <w:rPr>
                <w:rFonts w:asciiTheme="minorHAnsi" w:hAnsiTheme="minorHAnsi" w:cstheme="minorHAnsi"/>
                <w:color w:val="FFFFFF"/>
                <w:lang w:val="sr-Latn-BA"/>
              </w:rPr>
              <w:t>š</w:t>
            </w:r>
            <w:r w:rsidRPr="004B27ED">
              <w:rPr>
                <w:rFonts w:asciiTheme="minorHAnsi" w:hAnsiTheme="minorHAnsi" w:cstheme="minorHAnsi"/>
                <w:color w:val="FFFFFF"/>
              </w:rPr>
              <w:t>e slabosti</w:t>
            </w:r>
            <w:r w:rsidRPr="004B27ED">
              <w:rPr>
                <w:rFonts w:asciiTheme="minorHAnsi" w:hAnsiTheme="minorHAnsi" w:cstheme="minorHAnsi"/>
                <w:color w:val="FFFFFF"/>
                <w:lang w:val="sr-Latn-BA"/>
              </w:rPr>
              <w:t xml:space="preserve"> (</w:t>
            </w:r>
            <w:r w:rsidRPr="004B27ED">
              <w:rPr>
                <w:rFonts w:asciiTheme="minorHAnsi" w:hAnsiTheme="minorHAnsi" w:cstheme="minorHAnsi"/>
                <w:color w:val="FFFFFF"/>
              </w:rPr>
              <w:t>Weaknesses</w:t>
            </w:r>
            <w:r w:rsidRPr="004B27ED">
              <w:rPr>
                <w:rFonts w:asciiTheme="minorHAnsi" w:hAnsiTheme="minorHAnsi" w:cstheme="minorHAnsi"/>
                <w:color w:val="FFFFFF"/>
                <w:lang w:val="sr-Latn-BA"/>
              </w:rPr>
              <w:t>)</w:t>
            </w:r>
          </w:p>
        </w:tc>
      </w:tr>
      <w:tr w:rsidR="002A18C1" w:rsidRPr="004B27ED" w:rsidTr="004B27ED">
        <w:trPr>
          <w:trHeight w:val="1890"/>
        </w:trPr>
        <w:tc>
          <w:tcPr>
            <w:tcW w:w="4680" w:type="dxa"/>
          </w:tcPr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Želja za daljim ulaganjima u Ustanovu a sve u cilju dobrobiti djece.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Nastavni kadar je stručan i teži ka daljim usavršavanjima.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Kvalitetna saradnja sa roditeljima i Savjetom roditelja.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Stručni kadar-pedagog.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Dobra saradnja sa Lokalnom zajednicom ,međunarodnim organizacijama, i ostalim institucijama kao i nevladinim sektorom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 xml:space="preserve">Saradnja zaposlenih se odvija u prijatnoj atmosferi, pozitivnim međuljudskim odnosima, asertivna komunikacija,  visok stepen empatije, podjele odgovornosti i uloga, procedura i pravila koja definišu način rada. </w:t>
            </w:r>
          </w:p>
        </w:tc>
        <w:tc>
          <w:tcPr>
            <w:tcW w:w="5209" w:type="dxa"/>
          </w:tcPr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Mali broj djece koja pohađaju Ustanovu.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Dotrajala krovna konstrukcija.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Nebezbjedne i i estetski neprikladne terase.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Mali broj vaspitača u odnosu na broj vaspitnih grupa.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Nedostatak sportskih sprava i rekvizita u vrtiću.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Nedostatak didaktičkih sredstava i materijala.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Nezaštićeni radijatori u određenim radim sobama</w:t>
            </w:r>
          </w:p>
          <w:p w:rsidR="002A18C1" w:rsidRPr="004B27ED" w:rsidRDefault="002A18C1" w:rsidP="004B2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Latn-BA"/>
              </w:rPr>
            </w:pPr>
            <w:r w:rsidRPr="004B27ED">
              <w:rPr>
                <w:rFonts w:asciiTheme="minorHAnsi" w:hAnsiTheme="minorHAnsi" w:cstheme="minorHAnsi"/>
                <w:lang w:val="sr-Latn-BA"/>
              </w:rPr>
              <w:t>Povećavati primjenu znanja u vaspitno-obrazovnom radu stečenog stručnim usavršavanjem zaposlenih.</w:t>
            </w:r>
          </w:p>
          <w:p w:rsidR="002A18C1" w:rsidRPr="004B27ED" w:rsidRDefault="002A18C1" w:rsidP="004B27ED">
            <w:pPr>
              <w:pStyle w:val="ListParagraph"/>
              <w:jc w:val="both"/>
              <w:rPr>
                <w:rFonts w:asciiTheme="minorHAnsi" w:hAnsiTheme="minorHAnsi" w:cstheme="minorHAnsi"/>
                <w:lang w:val="sr-Latn-BA"/>
              </w:rPr>
            </w:pPr>
          </w:p>
          <w:p w:rsidR="002A18C1" w:rsidRPr="004B27ED" w:rsidRDefault="002A18C1" w:rsidP="004B27ED">
            <w:pPr>
              <w:ind w:left="360"/>
              <w:jc w:val="both"/>
              <w:rPr>
                <w:rFonts w:asciiTheme="minorHAnsi" w:hAnsiTheme="minorHAnsi" w:cstheme="minorHAnsi"/>
                <w:lang w:val="sr-Latn-BA"/>
              </w:rPr>
            </w:pPr>
          </w:p>
        </w:tc>
      </w:tr>
      <w:tr w:rsidR="002A18C1" w:rsidRPr="004B27ED" w:rsidTr="004B27ED">
        <w:trPr>
          <w:trHeight w:val="290"/>
        </w:trPr>
        <w:tc>
          <w:tcPr>
            <w:tcW w:w="4680" w:type="dxa"/>
          </w:tcPr>
          <w:p w:rsidR="002A18C1" w:rsidRPr="004B27ED" w:rsidRDefault="002A18C1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Mogu</w:t>
            </w:r>
            <w:r w:rsidRPr="004B27ED">
              <w:rPr>
                <w:rFonts w:asciiTheme="minorHAnsi" w:hAnsiTheme="minorHAnsi" w:cstheme="minorHAnsi"/>
                <w:color w:val="FFFFFF"/>
                <w:lang w:val="sr-Latn-BA"/>
              </w:rPr>
              <w:t>ć</w:t>
            </w:r>
            <w:r w:rsidRPr="004B27ED">
              <w:rPr>
                <w:rFonts w:asciiTheme="minorHAnsi" w:hAnsiTheme="minorHAnsi" w:cstheme="minorHAnsi"/>
                <w:color w:val="FFFFFF"/>
              </w:rPr>
              <w:t>nosti u okru</w:t>
            </w:r>
            <w:r w:rsidRPr="004B27ED">
              <w:rPr>
                <w:rFonts w:asciiTheme="minorHAnsi" w:hAnsiTheme="minorHAnsi" w:cstheme="minorHAnsi"/>
                <w:color w:val="FFFFFF"/>
                <w:lang w:val="sr-Latn-BA"/>
              </w:rPr>
              <w:t>ž</w:t>
            </w:r>
            <w:r w:rsidRPr="004B27ED">
              <w:rPr>
                <w:rFonts w:asciiTheme="minorHAnsi" w:hAnsiTheme="minorHAnsi" w:cstheme="minorHAnsi"/>
                <w:color w:val="FFFFFF"/>
              </w:rPr>
              <w:t>enju</w:t>
            </w:r>
            <w:r w:rsidRPr="004B27ED">
              <w:rPr>
                <w:rFonts w:asciiTheme="minorHAnsi" w:hAnsiTheme="minorHAnsi" w:cstheme="minorHAnsi"/>
                <w:color w:val="FFFFFF"/>
                <w:lang w:val="sr-Latn-BA"/>
              </w:rPr>
              <w:t xml:space="preserve">  (</w:t>
            </w:r>
            <w:r w:rsidRPr="004B27ED">
              <w:rPr>
                <w:rFonts w:asciiTheme="minorHAnsi" w:hAnsiTheme="minorHAnsi" w:cstheme="minorHAnsi"/>
                <w:color w:val="FFFFFF"/>
              </w:rPr>
              <w:t xml:space="preserve">Opportunities) </w:t>
            </w:r>
          </w:p>
        </w:tc>
        <w:tc>
          <w:tcPr>
            <w:tcW w:w="5209" w:type="dxa"/>
          </w:tcPr>
          <w:p w:rsidR="002A18C1" w:rsidRPr="004B27ED" w:rsidRDefault="002A18C1" w:rsidP="004B27ED">
            <w:pPr>
              <w:jc w:val="both"/>
              <w:rPr>
                <w:rFonts w:asciiTheme="minorHAnsi" w:hAnsiTheme="minorHAnsi" w:cstheme="minorHAnsi"/>
                <w:color w:val="FFFFFF"/>
              </w:rPr>
            </w:pPr>
            <w:r w:rsidRPr="004B27ED">
              <w:rPr>
                <w:rFonts w:asciiTheme="minorHAnsi" w:hAnsiTheme="minorHAnsi" w:cstheme="minorHAnsi"/>
                <w:color w:val="FFFFFF"/>
              </w:rPr>
              <w:t>Prepreke  u okruženju (Threats)</w:t>
            </w:r>
          </w:p>
        </w:tc>
      </w:tr>
      <w:tr w:rsidR="002A18C1" w:rsidRPr="004B27ED" w:rsidTr="004B27ED">
        <w:trPr>
          <w:trHeight w:val="1890"/>
        </w:trPr>
        <w:tc>
          <w:tcPr>
            <w:tcW w:w="4680" w:type="dxa"/>
          </w:tcPr>
          <w:p w:rsidR="002A18C1" w:rsidRPr="004B27ED" w:rsidRDefault="002A18C1" w:rsidP="004B2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B27ED">
              <w:rPr>
                <w:rFonts w:asciiTheme="minorHAnsi" w:hAnsiTheme="minorHAnsi" w:cstheme="minorHAnsi"/>
                <w:lang w:val="es-ES"/>
              </w:rPr>
              <w:lastRenderedPageBreak/>
              <w:t>Opština Mojkovac</w:t>
            </w:r>
          </w:p>
          <w:p w:rsidR="002A18C1" w:rsidRPr="004B27ED" w:rsidRDefault="002A18C1" w:rsidP="004B2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B27ED">
              <w:rPr>
                <w:rFonts w:asciiTheme="minorHAnsi" w:hAnsiTheme="minorHAnsi" w:cstheme="minorHAnsi"/>
                <w:lang w:val="es-ES"/>
              </w:rPr>
              <w:t>Ministarstvo prosvjete</w:t>
            </w:r>
          </w:p>
          <w:p w:rsidR="002A18C1" w:rsidRPr="004B27ED" w:rsidRDefault="002A18C1" w:rsidP="004B2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B27ED">
              <w:rPr>
                <w:rFonts w:asciiTheme="minorHAnsi" w:hAnsiTheme="minorHAnsi" w:cstheme="minorHAnsi"/>
                <w:lang w:val="es-ES"/>
              </w:rPr>
              <w:t>Zavod za školstvo</w:t>
            </w:r>
          </w:p>
          <w:p w:rsidR="002A18C1" w:rsidRPr="004B27ED" w:rsidRDefault="002A18C1" w:rsidP="004B2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B27ED">
              <w:rPr>
                <w:rFonts w:asciiTheme="minorHAnsi" w:hAnsiTheme="minorHAnsi" w:cstheme="minorHAnsi"/>
                <w:lang w:val="es-ES"/>
              </w:rPr>
              <w:t>Filozofski fakultet Nikšić</w:t>
            </w:r>
          </w:p>
          <w:p w:rsidR="002A18C1" w:rsidRPr="004B27ED" w:rsidRDefault="002A18C1" w:rsidP="004B2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B27ED">
              <w:rPr>
                <w:rFonts w:asciiTheme="minorHAnsi" w:hAnsiTheme="minorHAnsi" w:cstheme="minorHAnsi"/>
                <w:lang w:val="es-ES"/>
              </w:rPr>
              <w:t>Centar za socijalni rad</w:t>
            </w:r>
          </w:p>
          <w:p w:rsidR="002A18C1" w:rsidRPr="004B27ED" w:rsidRDefault="002A18C1" w:rsidP="004B2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B27ED">
              <w:rPr>
                <w:rFonts w:asciiTheme="minorHAnsi" w:hAnsiTheme="minorHAnsi" w:cstheme="minorHAnsi"/>
                <w:lang w:val="es-ES"/>
              </w:rPr>
              <w:t>Dom zdravlja</w:t>
            </w:r>
          </w:p>
          <w:p w:rsidR="002A18C1" w:rsidRPr="004B27ED" w:rsidRDefault="002A18C1" w:rsidP="004B2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B27ED">
              <w:rPr>
                <w:rFonts w:asciiTheme="minorHAnsi" w:hAnsiTheme="minorHAnsi" w:cstheme="minorHAnsi"/>
                <w:lang w:val="es-ES"/>
              </w:rPr>
              <w:t>Privatna preduzeća</w:t>
            </w:r>
          </w:p>
          <w:p w:rsidR="002A18C1" w:rsidRPr="004B27ED" w:rsidRDefault="002A18C1" w:rsidP="004B2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B27ED">
              <w:rPr>
                <w:rFonts w:asciiTheme="minorHAnsi" w:hAnsiTheme="minorHAnsi" w:cstheme="minorHAnsi"/>
                <w:lang w:val="es-ES"/>
              </w:rPr>
              <w:t>JU OŠ “Aleksa Đilas Bećo”</w:t>
            </w:r>
          </w:p>
          <w:p w:rsidR="002A18C1" w:rsidRPr="004B27ED" w:rsidRDefault="002A18C1" w:rsidP="004B2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B27ED">
              <w:rPr>
                <w:rFonts w:asciiTheme="minorHAnsi" w:hAnsiTheme="minorHAnsi" w:cstheme="minorHAnsi"/>
                <w:lang w:val="es-ES"/>
              </w:rPr>
              <w:t>NVO sektor</w:t>
            </w:r>
          </w:p>
          <w:p w:rsidR="002A18C1" w:rsidRPr="004B27ED" w:rsidRDefault="002A18C1" w:rsidP="004B2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4B27ED">
              <w:rPr>
                <w:rFonts w:asciiTheme="minorHAnsi" w:hAnsiTheme="minorHAnsi" w:cstheme="minorHAnsi"/>
                <w:lang w:val="pl-PL"/>
              </w:rPr>
              <w:t>Apliciranje donatorima za realizaciju projekata Ustanove</w:t>
            </w:r>
          </w:p>
          <w:p w:rsidR="002A18C1" w:rsidRPr="004B27ED" w:rsidRDefault="002A18C1" w:rsidP="004B27ED">
            <w:pPr>
              <w:ind w:left="36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2A18C1" w:rsidRPr="004B27ED" w:rsidRDefault="002A18C1" w:rsidP="004B27ED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2A18C1" w:rsidRPr="004B27ED" w:rsidRDefault="002A18C1" w:rsidP="004B27ED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209" w:type="dxa"/>
          </w:tcPr>
          <w:p w:rsidR="002A18C1" w:rsidRPr="004B27ED" w:rsidRDefault="002A18C1" w:rsidP="004B27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4B27ED">
              <w:rPr>
                <w:rFonts w:asciiTheme="minorHAnsi" w:hAnsiTheme="minorHAnsi" w:cstheme="minorHAnsi"/>
                <w:lang w:val="pl-PL"/>
              </w:rPr>
              <w:t>Loša finansijska situacija u Ustanovi izazvana neredovnim uplatama roditelja za boravak djece.</w:t>
            </w:r>
          </w:p>
          <w:p w:rsidR="002A18C1" w:rsidRPr="004B27ED" w:rsidRDefault="002A18C1" w:rsidP="004B27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4B27ED">
              <w:rPr>
                <w:rFonts w:asciiTheme="minorHAnsi" w:hAnsiTheme="minorHAnsi" w:cstheme="minorHAnsi"/>
                <w:lang w:val="pl-PL"/>
              </w:rPr>
              <w:t>Poslednjih godinu dana veliku prepreku i poremećaj redovnih aktivnosti  pričinila nam je pojava pandemije COVID19.</w:t>
            </w:r>
          </w:p>
          <w:p w:rsidR="002A18C1" w:rsidRPr="004B27ED" w:rsidRDefault="002A18C1" w:rsidP="004B27ED">
            <w:pPr>
              <w:ind w:left="36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2A18C1" w:rsidRPr="004B27ED" w:rsidRDefault="002A18C1" w:rsidP="004B27ED">
            <w:pPr>
              <w:ind w:left="36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625AAF" w:rsidRPr="004B27ED" w:rsidRDefault="00625AAF" w:rsidP="004B27ED">
      <w:pPr>
        <w:jc w:val="both"/>
        <w:rPr>
          <w:rFonts w:asciiTheme="minorHAnsi" w:hAnsiTheme="minorHAnsi" w:cstheme="minorHAnsi"/>
          <w:lang w:val="sr-Latn-CS"/>
        </w:rPr>
      </w:pPr>
    </w:p>
    <w:p w:rsidR="004B27ED" w:rsidRDefault="004B27ED">
      <w:pPr>
        <w:spacing w:after="0" w:line="240" w:lineRule="auto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br w:type="page"/>
      </w:r>
    </w:p>
    <w:p w:rsidR="00625AAF" w:rsidRPr="004B27ED" w:rsidRDefault="00625AAF" w:rsidP="004B27ED">
      <w:pPr>
        <w:pStyle w:val="Heading1"/>
        <w:jc w:val="both"/>
        <w:rPr>
          <w:rFonts w:asciiTheme="minorHAnsi" w:hAnsiTheme="minorHAnsi" w:cstheme="minorHAnsi"/>
        </w:rPr>
      </w:pPr>
      <w:r w:rsidRPr="004B27ED">
        <w:rPr>
          <w:rFonts w:asciiTheme="minorHAnsi" w:hAnsiTheme="minorHAnsi" w:cstheme="minorHAnsi"/>
          <w:lang w:val="sr-Cyrl-CS"/>
        </w:rPr>
        <w:lastRenderedPageBreak/>
        <w:t>М</w:t>
      </w:r>
      <w:r w:rsidRPr="004B27ED">
        <w:rPr>
          <w:rFonts w:asciiTheme="minorHAnsi" w:hAnsiTheme="minorHAnsi" w:cstheme="minorHAnsi"/>
        </w:rPr>
        <w:t>ONITORING RAZVOJNOG PLANA</w:t>
      </w:r>
      <w:r w:rsidR="00BA61BE">
        <w:rPr>
          <w:rFonts w:asciiTheme="minorHAnsi" w:hAnsiTheme="minorHAnsi" w:cstheme="minorHAnsi"/>
        </w:rPr>
        <w:t xml:space="preserve"> USTANOVE</w:t>
      </w:r>
    </w:p>
    <w:p w:rsidR="00625AAF" w:rsidRPr="004B27ED" w:rsidRDefault="00625AAF" w:rsidP="004B27ED">
      <w:pPr>
        <w:jc w:val="both"/>
        <w:rPr>
          <w:rFonts w:asciiTheme="minorHAnsi" w:hAnsiTheme="minorHAnsi" w:cstheme="minorHAnsi"/>
          <w:b/>
          <w:color w:val="008000"/>
          <w:lang w:val="sr-Latn-CS"/>
        </w:rPr>
      </w:pPr>
    </w:p>
    <w:tbl>
      <w:tblPr>
        <w:tblStyle w:val="Style1"/>
        <w:tblW w:w="9360" w:type="dxa"/>
        <w:tblLayout w:type="fixed"/>
        <w:tblLook w:val="01E0" w:firstRow="1" w:lastRow="1" w:firstColumn="1" w:lastColumn="1" w:noHBand="0" w:noVBand="0"/>
      </w:tblPr>
      <w:tblGrid>
        <w:gridCol w:w="2330"/>
        <w:gridCol w:w="2350"/>
        <w:gridCol w:w="2350"/>
        <w:gridCol w:w="2330"/>
      </w:tblGrid>
      <w:tr w:rsidR="00625AAF" w:rsidRPr="004B27ED" w:rsidTr="004B27ED">
        <w:trPr>
          <w:trHeight w:val="287"/>
        </w:trPr>
        <w:tc>
          <w:tcPr>
            <w:tcW w:w="2280" w:type="dxa"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color w:val="FFFFFF"/>
                <w:lang w:val="sr-Latn-CS"/>
              </w:rPr>
            </w:pPr>
            <w:r w:rsidRPr="004B27ED">
              <w:rPr>
                <w:rFonts w:asciiTheme="minorHAnsi" w:hAnsiTheme="minorHAnsi" w:cstheme="minorHAnsi"/>
                <w:color w:val="FFFFFF"/>
                <w:lang w:val="sr-Latn-CS"/>
              </w:rPr>
              <w:t>Prioritetne oblasti</w:t>
            </w:r>
          </w:p>
        </w:tc>
        <w:tc>
          <w:tcPr>
            <w:tcW w:w="2300" w:type="dxa"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color w:val="FFFFFF"/>
                <w:lang w:val="sr-Latn-CS"/>
              </w:rPr>
            </w:pPr>
            <w:r w:rsidRPr="004B27ED">
              <w:rPr>
                <w:rFonts w:asciiTheme="minorHAnsi" w:hAnsiTheme="minorHAnsi" w:cstheme="minorHAnsi"/>
                <w:color w:val="FFFFFF"/>
                <w:lang w:val="sr-Latn-CS"/>
              </w:rPr>
              <w:t>Način i vrijeme praćenja</w:t>
            </w:r>
          </w:p>
        </w:tc>
        <w:tc>
          <w:tcPr>
            <w:tcW w:w="2300" w:type="dxa"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color w:val="FFFFFF"/>
                <w:lang w:val="sr-Latn-CS"/>
              </w:rPr>
            </w:pPr>
            <w:r w:rsidRPr="004B27ED">
              <w:rPr>
                <w:rFonts w:asciiTheme="minorHAnsi" w:hAnsiTheme="minorHAnsi" w:cstheme="minorHAnsi"/>
                <w:color w:val="FFFFFF"/>
                <w:lang w:val="sr-Latn-CS"/>
              </w:rPr>
              <w:t>Odgovorno lice</w:t>
            </w:r>
          </w:p>
        </w:tc>
        <w:tc>
          <w:tcPr>
            <w:tcW w:w="2280" w:type="dxa"/>
            <w:shd w:val="clear" w:color="auto" w:fill="8DB3E2" w:themeFill="text2" w:themeFillTint="66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color w:val="FFFFFF"/>
                <w:lang w:val="sr-Latn-CS"/>
              </w:rPr>
            </w:pPr>
            <w:r w:rsidRPr="004B27ED">
              <w:rPr>
                <w:rFonts w:asciiTheme="minorHAnsi" w:hAnsiTheme="minorHAnsi" w:cstheme="minorHAnsi"/>
                <w:color w:val="FFFFFF"/>
                <w:lang w:val="sr-Latn-CS"/>
              </w:rPr>
              <w:t>Koga treba informisati</w:t>
            </w:r>
          </w:p>
        </w:tc>
      </w:tr>
      <w:tr w:rsidR="00625AAF" w:rsidRPr="004B27ED" w:rsidTr="004B27ED">
        <w:trPr>
          <w:trHeight w:val="880"/>
        </w:trPr>
        <w:tc>
          <w:tcPr>
            <w:tcW w:w="2280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Podrška koju ustanova pruža djeci</w:t>
            </w:r>
          </w:p>
        </w:tc>
        <w:tc>
          <w:tcPr>
            <w:tcW w:w="2300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Izvje</w:t>
            </w: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taji</w:t>
            </w:r>
            <w:r w:rsidR="009C33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</w:t>
            </w:r>
            <w:r w:rsidR="00CC664B" w:rsidRPr="004B27ED">
              <w:rPr>
                <w:rFonts w:asciiTheme="minorHAnsi" w:hAnsiTheme="minorHAnsi" w:cstheme="minorHAnsi"/>
                <w:sz w:val="20"/>
                <w:szCs w:val="20"/>
              </w:rPr>
              <w:t xml:space="preserve"> 2021.-2025</w:t>
            </w:r>
            <w:r w:rsidRPr="004B27E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godine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Broj</w:t>
            </w:r>
            <w:r w:rsidR="009C33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djece</w:t>
            </w:r>
            <w:r w:rsidR="009C33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="009C33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</w:t>
            </w: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roditelja</w:t>
            </w:r>
          </w:p>
        </w:tc>
        <w:tc>
          <w:tcPr>
            <w:tcW w:w="2300" w:type="dxa"/>
          </w:tcPr>
          <w:p w:rsidR="00625AAF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Direktorica</w:t>
            </w:r>
          </w:p>
          <w:p w:rsidR="009C33FF" w:rsidRPr="004B27ED" w:rsidRDefault="009C33F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Pedagoškinja</w:t>
            </w:r>
          </w:p>
          <w:p w:rsidR="00625AAF" w:rsidRPr="004B27ED" w:rsidRDefault="00CC664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 w:rsidR="00625AAF"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aspitači</w:t>
            </w:r>
          </w:p>
          <w:p w:rsidR="00CC664B" w:rsidRPr="004B27ED" w:rsidRDefault="00CC664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Medicinska sestra</w:t>
            </w:r>
          </w:p>
        </w:tc>
        <w:tc>
          <w:tcPr>
            <w:tcW w:w="2280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Upravu Ustanove</w:t>
            </w:r>
          </w:p>
        </w:tc>
      </w:tr>
      <w:tr w:rsidR="00625AAF" w:rsidRPr="004B27ED" w:rsidTr="004B27ED">
        <w:trPr>
          <w:trHeight w:val="880"/>
        </w:trPr>
        <w:tc>
          <w:tcPr>
            <w:tcW w:w="2280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Kvalitet prostornih i bezbjednosnih uslova rada ustanove</w:t>
            </w:r>
          </w:p>
        </w:tc>
        <w:tc>
          <w:tcPr>
            <w:tcW w:w="2300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Izvještaji </w:t>
            </w:r>
            <w:r w:rsidR="00AD3C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godišnji.</w:t>
            </w:r>
          </w:p>
          <w:p w:rsidR="00625AAF" w:rsidRPr="00AD3C76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D3C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Proširen i adaptiran prostor za boravak </w:t>
            </w:r>
            <w:r w:rsidR="00CC664B" w:rsidRPr="00AD3C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djece od 12</w:t>
            </w:r>
            <w:r w:rsidRPr="00AD3C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</w:t>
            </w:r>
            <w:r w:rsidR="00CC664B" w:rsidRPr="00AD3C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24</w:t>
            </w:r>
            <w:r w:rsidRPr="00AD3C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mjeseci</w:t>
            </w:r>
            <w:r w:rsidR="00CC664B" w:rsidRPr="00AD3C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</w:t>
            </w:r>
            <w:r w:rsidRPr="00AD3C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;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300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Direktorica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Vaspitači </w:t>
            </w:r>
          </w:p>
          <w:p w:rsidR="00CC664B" w:rsidRPr="004B27ED" w:rsidRDefault="00CC664B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Medicinska sestra</w:t>
            </w:r>
          </w:p>
        </w:tc>
        <w:tc>
          <w:tcPr>
            <w:tcW w:w="2280" w:type="dxa"/>
          </w:tcPr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Ministarstvo prosvjete</w:t>
            </w:r>
          </w:p>
          <w:p w:rsidR="00625AAF" w:rsidRPr="004B27ED" w:rsidRDefault="00625AAF" w:rsidP="004B27E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B27E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Uprava Ustanove</w:t>
            </w:r>
          </w:p>
        </w:tc>
      </w:tr>
    </w:tbl>
    <w:p w:rsidR="00625AAF" w:rsidRPr="004B27ED" w:rsidRDefault="00625AAF" w:rsidP="004B27ED">
      <w:pPr>
        <w:jc w:val="both"/>
        <w:rPr>
          <w:rFonts w:asciiTheme="minorHAnsi" w:hAnsiTheme="minorHAnsi" w:cstheme="minorHAnsi"/>
          <w:b/>
          <w:i/>
          <w:color w:val="548DD4"/>
          <w:lang w:val="sr-Latn-CS"/>
        </w:rPr>
      </w:pPr>
    </w:p>
    <w:p w:rsidR="00E425BB" w:rsidRPr="004B27ED" w:rsidRDefault="00E425BB" w:rsidP="004B27ED">
      <w:pPr>
        <w:jc w:val="both"/>
        <w:rPr>
          <w:rFonts w:asciiTheme="minorHAnsi" w:hAnsiTheme="minorHAnsi" w:cstheme="minorHAnsi"/>
          <w:lang w:val="sr-Latn-CS"/>
        </w:rPr>
      </w:pPr>
      <w:bookmarkStart w:id="4" w:name="_Toc280179940"/>
    </w:p>
    <w:p w:rsidR="00E425BB" w:rsidRPr="004B27ED" w:rsidRDefault="00E425BB" w:rsidP="004B27ED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4B27ED">
        <w:rPr>
          <w:rFonts w:asciiTheme="minorHAnsi" w:hAnsiTheme="minorHAnsi" w:cstheme="minorHAnsi"/>
          <w:sz w:val="22"/>
          <w:szCs w:val="22"/>
        </w:rPr>
        <w:t>SAMOEVALUACIJA  RAZVOJNOG PLANA</w:t>
      </w:r>
      <w:r w:rsidR="009C33FF">
        <w:rPr>
          <w:rFonts w:asciiTheme="minorHAnsi" w:hAnsiTheme="minorHAnsi" w:cstheme="minorHAnsi"/>
          <w:sz w:val="22"/>
          <w:szCs w:val="22"/>
        </w:rPr>
        <w:t xml:space="preserve"> USTANOVE</w:t>
      </w:r>
    </w:p>
    <w:p w:rsidR="00625AAF" w:rsidRPr="004B27ED" w:rsidRDefault="00625AAF" w:rsidP="004B27ED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:rsidR="00E425BB" w:rsidRPr="009C33FF" w:rsidRDefault="00E425BB" w:rsidP="004B27ED">
      <w:pPr>
        <w:ind w:firstLine="70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9C33FF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Cilj praćenja i vrednovanja plana je podizanje kvaliteta rada u vaspitno – obrazovnoj ustanovi koja se ogleda u brizi za kontinuirano podsticanje rasta i razvoja svakog pojedinog djeteta te u kvaliteta partnerskih odnosa između roditelja, vrtića i svih njegovih radnika te društvene sredine. </w:t>
      </w:r>
    </w:p>
    <w:p w:rsidR="004B27ED" w:rsidRDefault="00E425BB" w:rsidP="009C33FF">
      <w:pPr>
        <w:ind w:firstLine="70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9C33FF">
        <w:rPr>
          <w:rFonts w:asciiTheme="minorHAnsi" w:eastAsia="Times New Roman" w:hAnsiTheme="minorHAnsi" w:cstheme="minorHAnsi"/>
          <w:sz w:val="24"/>
          <w:szCs w:val="24"/>
          <w:lang w:eastAsia="hr-HR"/>
        </w:rPr>
        <w:t>Praćenje, vrjednovanje i unaprjeđivanje plana vršit će se uključivanjem svih učesnika vaspitno - obrazovnog procesa (vaspitač i stručni saradnik, djeca, roditelji). Tako ćemo provoditi refleksivne susrete vaspitača, stručnih suradnika i uprave na nivou Ustanove, po vaspitnim grupama s ciljem zajedničke refleksije na postavljene i ostvarene zadatke i postavljanja smjernica za dalji rad. Vaspitači će svakodnevno voditi zapažanja i valorizaciju vaspitno – obrazovnog rada u svojim vaspitnim grupama. Stručni saradnik će učestvovatii u neposrednom vaspitno-obrazovnom radu (neposredno praćenje ostvarivanja ciljeva i zadtaka, analiza plana rada, realizacije i samoevaluacije na nivou grupa, individualne konsultacije usmjerene na procjenu i samoprocjenu, te zajednička planiranja i pomoć u osmišljavanju i sprovođenja aktivnosti po vaspitnim grupama i na nivou Ustanove). Kao izvor informacija za vrednovanje kvaliteta boravka djece u Ustanovi koristit ćemo povratne informacije od roditelja putem individualnih razgovora, roditeljskih sastanaka, radionica te anketnih upitnika s ciljem prikupljanje prijedloga i sugestija za unapređenje kvalitete rada. Na kraju pedagoške godine vaspitači će izraditi godišnja izvještaje o radu vaspitnih, a stručni suradnik i direktor godišnje izvješta</w:t>
      </w:r>
      <w:r w:rsidR="009C33FF">
        <w:rPr>
          <w:rFonts w:asciiTheme="minorHAnsi" w:eastAsia="Times New Roman" w:hAnsiTheme="minorHAnsi" w:cstheme="minorHAnsi"/>
          <w:sz w:val="24"/>
          <w:szCs w:val="24"/>
          <w:lang w:eastAsia="hr-HR"/>
        </w:rPr>
        <w:t>je o radu i poslovanju Ustanove.</w:t>
      </w:r>
    </w:p>
    <w:p w:rsidR="009C33FF" w:rsidRPr="009C33FF" w:rsidRDefault="009C33FF" w:rsidP="009C33FF">
      <w:pPr>
        <w:ind w:firstLine="70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625AAF" w:rsidRPr="004B27ED" w:rsidRDefault="00625AAF" w:rsidP="004B27ED">
      <w:pPr>
        <w:jc w:val="both"/>
        <w:rPr>
          <w:rFonts w:asciiTheme="minorHAnsi" w:hAnsiTheme="minorHAnsi" w:cstheme="minorHAnsi"/>
          <w:b/>
          <w:lang w:val="sr-Latn-CS"/>
        </w:rPr>
      </w:pPr>
      <w:r w:rsidRPr="004B27ED">
        <w:rPr>
          <w:rFonts w:asciiTheme="minorHAnsi" w:hAnsiTheme="minorHAnsi" w:cstheme="minorHAnsi"/>
          <w:b/>
          <w:lang w:val="sr-Latn-CS"/>
        </w:rPr>
        <w:t>ZAKLJUČAK</w:t>
      </w:r>
    </w:p>
    <w:p w:rsidR="00625AAF" w:rsidRPr="009C33FF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9C33FF">
        <w:rPr>
          <w:rFonts w:asciiTheme="minorHAnsi" w:hAnsiTheme="minorHAnsi" w:cstheme="minorHAnsi"/>
          <w:sz w:val="24"/>
          <w:szCs w:val="24"/>
          <w:lang w:val="sr-Latn-CS"/>
        </w:rPr>
        <w:t>U ovom uzrastu djeca su aktivna i željna (sa) znanja.Ona imaju potrebu da razumiju sebe i svijet koji ih okružuje.Ona su prirodno radoznala i vole da istražuju, otkrivaju i budu kreativna.</w:t>
      </w:r>
    </w:p>
    <w:p w:rsidR="00625AAF" w:rsidRPr="009C33FF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9C33FF">
        <w:rPr>
          <w:rFonts w:asciiTheme="minorHAnsi" w:hAnsiTheme="minorHAnsi" w:cstheme="minorHAnsi"/>
          <w:sz w:val="24"/>
          <w:szCs w:val="24"/>
          <w:lang w:val="sr-Latn-CS"/>
        </w:rPr>
        <w:t>Djeca osjećaju čuđenje i divljenje i uživaju u pričama ,rimama i muzici, kao i u fizičkom aspektu igre i fizičkom osamostaljivanju.</w:t>
      </w:r>
      <w:r w:rsidR="009C33FF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9C33FF">
        <w:rPr>
          <w:rFonts w:asciiTheme="minorHAnsi" w:hAnsiTheme="minorHAnsi" w:cstheme="minorHAnsi"/>
          <w:sz w:val="24"/>
          <w:szCs w:val="24"/>
          <w:lang w:val="sr-Latn-CS"/>
        </w:rPr>
        <w:t>Djeca tada razvijaju samopouzdanje, samopoštovanje i samokontrolu i uživaju u igri koja zahtijeva saradnju sa drugom djecom i odraslima kao i u samostalnoj igri.</w:t>
      </w:r>
    </w:p>
    <w:p w:rsidR="00625AAF" w:rsidRPr="009C33FF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9C33FF">
        <w:rPr>
          <w:rFonts w:asciiTheme="minorHAnsi" w:hAnsiTheme="minorHAnsi" w:cstheme="minorHAnsi"/>
          <w:sz w:val="24"/>
          <w:szCs w:val="24"/>
          <w:lang w:val="sr-Latn-CS"/>
        </w:rPr>
        <w:t>Dobro predškolsko vaspitanje i obrazovanje djece ranog i predškolskog uzrasta treba i mora da njeguje ovakav razvoj.Ovo su godine kada se postavljaju temelji učenja i tokom kojih djeca razvijaju dobre dispozicije za učenje.Vrtić mora da bude prijatno mjesto, u kome djeca uživaju i osjećaju se bezbjedno da istražuju i rade nove stvari uz podršku odraslih koje poznaju i uz koje se osjećaju sigurno.</w:t>
      </w:r>
    </w:p>
    <w:p w:rsidR="00625AAF" w:rsidRPr="009C33FF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9C33FF">
        <w:rPr>
          <w:rFonts w:asciiTheme="minorHAnsi" w:hAnsiTheme="minorHAnsi" w:cstheme="minorHAnsi"/>
          <w:sz w:val="24"/>
          <w:szCs w:val="24"/>
          <w:lang w:val="sr-Latn-CS"/>
        </w:rPr>
        <w:t>Predškolski vaspitno obrazovni program uz ostale forme ( Razvojni program,Godišnji program rada,   Plan rada za PRNV-a</w:t>
      </w:r>
      <w:r w:rsidR="00DB1468" w:rsidRPr="009C33FF">
        <w:rPr>
          <w:rFonts w:asciiTheme="minorHAnsi" w:hAnsiTheme="minorHAnsi" w:cstheme="minorHAnsi"/>
          <w:sz w:val="24"/>
          <w:szCs w:val="24"/>
          <w:lang w:val="sr-Latn-CS"/>
        </w:rPr>
        <w:t xml:space="preserve"> , Akcioni plan, Plan rada za inkluziju</w:t>
      </w:r>
      <w:r w:rsidRPr="009C33FF">
        <w:rPr>
          <w:rFonts w:asciiTheme="minorHAnsi" w:hAnsiTheme="minorHAnsi" w:cstheme="minorHAnsi"/>
          <w:sz w:val="24"/>
          <w:szCs w:val="24"/>
          <w:lang w:val="sr-Latn-CS"/>
        </w:rPr>
        <w:t>) sa svojim smjernicama pružaju neophodnu podršku vaspitno obrazovnom radu i djelovanju na nivou cjelokupne ustanove.</w:t>
      </w:r>
      <w:r w:rsidR="009C33FF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9C33FF">
        <w:rPr>
          <w:rFonts w:asciiTheme="minorHAnsi" w:hAnsiTheme="minorHAnsi" w:cstheme="minorHAnsi"/>
          <w:sz w:val="24"/>
          <w:szCs w:val="24"/>
          <w:lang w:val="sr-Latn-CS"/>
        </w:rPr>
        <w:t>Programi moraju biti smješteni u realne kontekste polazeći od konkretne djece, uz pomoć samoevaluacije i evaluacije obezbjeđivati dinamičnost i razvojnost vaspitno obrazovnog procesa.</w:t>
      </w:r>
    </w:p>
    <w:p w:rsidR="00625AAF" w:rsidRPr="009C33FF" w:rsidRDefault="00625AAF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9C33FF">
        <w:rPr>
          <w:rFonts w:asciiTheme="minorHAnsi" w:hAnsiTheme="minorHAnsi" w:cstheme="minorHAnsi"/>
          <w:sz w:val="24"/>
          <w:szCs w:val="24"/>
          <w:lang w:val="sr-Latn-CS"/>
        </w:rPr>
        <w:t>Zato ćemo i dalje uz pomoć Lokalne zajednice, Ministarstva prosvjete ,Zavoda za školstvo,</w:t>
      </w:r>
      <w:r w:rsidR="009C33FF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Pr="009C33FF">
        <w:rPr>
          <w:rFonts w:asciiTheme="minorHAnsi" w:hAnsiTheme="minorHAnsi" w:cstheme="minorHAnsi"/>
          <w:sz w:val="24"/>
          <w:szCs w:val="24"/>
          <w:lang w:val="sr-Latn-CS"/>
        </w:rPr>
        <w:t>Upravnog odbora, Savjeta roditelja, stvarati sredinu u kojoj će djeca napredovati u svim aspektima razvoja.</w:t>
      </w:r>
    </w:p>
    <w:p w:rsidR="00625AAF" w:rsidRPr="004B27ED" w:rsidRDefault="00625AAF" w:rsidP="004B27ED">
      <w:pPr>
        <w:jc w:val="both"/>
        <w:rPr>
          <w:rFonts w:asciiTheme="minorHAnsi" w:hAnsiTheme="minorHAnsi" w:cstheme="minorHAnsi"/>
          <w:b/>
          <w:lang w:val="sr-Latn-CS"/>
        </w:rPr>
      </w:pPr>
      <w:r w:rsidRPr="004B27ED">
        <w:rPr>
          <w:rFonts w:asciiTheme="minorHAnsi" w:hAnsiTheme="minorHAnsi" w:cstheme="minorHAnsi"/>
          <w:b/>
          <w:lang w:val="sr-Latn-CS"/>
        </w:rPr>
        <w:t xml:space="preserve"> Razvojni plan Ustanove uradila je</w:t>
      </w:r>
    </w:p>
    <w:p w:rsidR="00625AAF" w:rsidRPr="009C33FF" w:rsidRDefault="00E425BB" w:rsidP="004B27ED">
      <w:pPr>
        <w:jc w:val="both"/>
        <w:rPr>
          <w:rFonts w:asciiTheme="minorHAnsi" w:hAnsiTheme="minorHAnsi" w:cstheme="minorHAnsi"/>
          <w:sz w:val="24"/>
          <w:szCs w:val="24"/>
          <w:lang w:val="sr-Latn-CS"/>
        </w:rPr>
      </w:pPr>
      <w:r w:rsidRPr="009C33FF">
        <w:rPr>
          <w:rFonts w:asciiTheme="minorHAnsi" w:hAnsiTheme="minorHAnsi" w:cstheme="minorHAnsi"/>
          <w:sz w:val="24"/>
          <w:szCs w:val="24"/>
          <w:lang w:val="sr-Latn-CS"/>
        </w:rPr>
        <w:t>Vukica Bulatović</w:t>
      </w:r>
      <w:r w:rsidR="00625AAF" w:rsidRPr="009C33FF">
        <w:rPr>
          <w:rFonts w:asciiTheme="minorHAnsi" w:hAnsiTheme="minorHAnsi" w:cstheme="minorHAnsi"/>
          <w:sz w:val="24"/>
          <w:szCs w:val="24"/>
          <w:lang w:val="sr-Latn-CS"/>
        </w:rPr>
        <w:t xml:space="preserve">, </w:t>
      </w:r>
      <w:r w:rsidRPr="009C33FF">
        <w:rPr>
          <w:rFonts w:asciiTheme="minorHAnsi" w:hAnsiTheme="minorHAnsi" w:cstheme="minorHAnsi"/>
          <w:sz w:val="24"/>
          <w:szCs w:val="24"/>
          <w:lang w:val="sr-Latn-CS"/>
        </w:rPr>
        <w:t>specilista predškolskog vaspitanja i obrazovanja</w:t>
      </w:r>
      <w:r w:rsidR="00625AAF" w:rsidRPr="009C33FF">
        <w:rPr>
          <w:rFonts w:asciiTheme="minorHAnsi" w:hAnsiTheme="minorHAnsi" w:cstheme="minorHAnsi"/>
          <w:sz w:val="24"/>
          <w:szCs w:val="24"/>
          <w:lang w:val="sr-Latn-CS"/>
        </w:rPr>
        <w:t>,</w:t>
      </w:r>
      <w:r w:rsidRPr="009C33FF">
        <w:rPr>
          <w:rFonts w:asciiTheme="minorHAnsi" w:hAnsiTheme="minorHAnsi" w:cstheme="minorHAnsi"/>
          <w:sz w:val="24"/>
          <w:szCs w:val="24"/>
          <w:lang w:val="sr-Latn-CS"/>
        </w:rPr>
        <w:t xml:space="preserve"> vršilac dužnosti</w:t>
      </w:r>
      <w:r w:rsidR="00625AAF" w:rsidRPr="009C33FF">
        <w:rPr>
          <w:rFonts w:asciiTheme="minorHAnsi" w:hAnsiTheme="minorHAnsi" w:cstheme="minorHAnsi"/>
          <w:sz w:val="24"/>
          <w:szCs w:val="24"/>
          <w:lang w:val="sr-Latn-CS"/>
        </w:rPr>
        <w:t xml:space="preserve"> direktorica JPU,,Jevrosima Jevra Rabrenović“ Mojkovac.</w:t>
      </w:r>
    </w:p>
    <w:p w:rsidR="00625AAF" w:rsidRPr="004B27ED" w:rsidRDefault="00625AAF" w:rsidP="004B27ED">
      <w:pPr>
        <w:jc w:val="both"/>
        <w:rPr>
          <w:rFonts w:asciiTheme="minorHAnsi" w:hAnsiTheme="minorHAnsi" w:cstheme="minorHAnsi"/>
          <w:lang w:val="sr-Latn-CS"/>
        </w:rPr>
      </w:pPr>
    </w:p>
    <w:p w:rsidR="00625AAF" w:rsidRPr="004B27ED" w:rsidRDefault="00625AAF" w:rsidP="004B27ED">
      <w:pPr>
        <w:jc w:val="both"/>
        <w:rPr>
          <w:rFonts w:asciiTheme="minorHAnsi" w:hAnsiTheme="minorHAnsi" w:cstheme="minorHAnsi"/>
          <w:lang w:val="sr-Latn-CS"/>
        </w:rPr>
      </w:pPr>
    </w:p>
    <w:p w:rsidR="00625AAF" w:rsidRPr="004B27ED" w:rsidRDefault="00625AAF" w:rsidP="004B27ED">
      <w:pPr>
        <w:jc w:val="both"/>
        <w:rPr>
          <w:rFonts w:asciiTheme="minorHAnsi" w:hAnsiTheme="minorHAnsi" w:cstheme="minorHAnsi"/>
          <w:lang w:val="sr-Latn-CS"/>
        </w:rPr>
      </w:pPr>
    </w:p>
    <w:p w:rsidR="003D7566" w:rsidRPr="004B27ED" w:rsidRDefault="003D7566" w:rsidP="004B27ED">
      <w:pPr>
        <w:jc w:val="both"/>
        <w:rPr>
          <w:rFonts w:asciiTheme="minorHAnsi" w:hAnsiTheme="minorHAnsi" w:cstheme="minorHAnsi"/>
          <w:lang w:val="sr-Latn-CS"/>
        </w:rPr>
      </w:pPr>
    </w:p>
    <w:p w:rsidR="003D7566" w:rsidRPr="004B27ED" w:rsidRDefault="003D7566" w:rsidP="004B27ED">
      <w:pPr>
        <w:jc w:val="both"/>
        <w:rPr>
          <w:rFonts w:asciiTheme="minorHAnsi" w:hAnsiTheme="minorHAnsi" w:cstheme="minorHAnsi"/>
          <w:lang w:val="sr-Latn-CS"/>
        </w:rPr>
      </w:pPr>
    </w:p>
    <w:p w:rsidR="003D7566" w:rsidRPr="004B27ED" w:rsidRDefault="003D7566" w:rsidP="004B27ED">
      <w:pPr>
        <w:jc w:val="both"/>
        <w:rPr>
          <w:rFonts w:asciiTheme="minorHAnsi" w:hAnsiTheme="minorHAnsi" w:cstheme="minorHAnsi"/>
          <w:lang w:val="sr-Latn-CS"/>
        </w:rPr>
      </w:pPr>
    </w:p>
    <w:p w:rsidR="00625AAF" w:rsidRPr="004B27ED" w:rsidRDefault="00625AAF" w:rsidP="004B27ED">
      <w:pPr>
        <w:jc w:val="both"/>
        <w:rPr>
          <w:rFonts w:asciiTheme="minorHAnsi" w:hAnsiTheme="minorHAnsi" w:cstheme="minorHAnsi"/>
          <w:lang w:val="sr-Latn-CS"/>
        </w:rPr>
      </w:pPr>
    </w:p>
    <w:p w:rsidR="003D7566" w:rsidRPr="004B27ED" w:rsidRDefault="003D7566" w:rsidP="004B27ED">
      <w:pPr>
        <w:jc w:val="both"/>
        <w:rPr>
          <w:rFonts w:asciiTheme="minorHAnsi" w:hAnsiTheme="minorHAnsi" w:cstheme="minorHAnsi"/>
          <w:lang w:val="sr-Latn-CS"/>
        </w:rPr>
      </w:pPr>
    </w:p>
    <w:p w:rsidR="00625AAF" w:rsidRPr="004B27ED" w:rsidRDefault="00625AAF" w:rsidP="004B27ED">
      <w:pPr>
        <w:jc w:val="both"/>
        <w:rPr>
          <w:rFonts w:asciiTheme="minorHAnsi" w:hAnsiTheme="minorHAnsi" w:cstheme="minorHAnsi"/>
          <w:lang w:val="sr-Latn-CS"/>
        </w:rPr>
      </w:pPr>
    </w:p>
    <w:p w:rsidR="004B27ED" w:rsidRDefault="004B27ED">
      <w:pPr>
        <w:spacing w:after="0" w:line="240" w:lineRule="auto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br w:type="page"/>
      </w:r>
    </w:p>
    <w:p w:rsidR="00625AAF" w:rsidRPr="004B27ED" w:rsidRDefault="00625AAF" w:rsidP="004B27ED">
      <w:pPr>
        <w:spacing w:line="360" w:lineRule="auto"/>
        <w:jc w:val="both"/>
        <w:rPr>
          <w:rFonts w:asciiTheme="minorHAnsi" w:hAnsiTheme="minorHAnsi" w:cstheme="minorHAnsi"/>
          <w:b/>
          <w:lang w:val="pl-PL"/>
        </w:rPr>
      </w:pPr>
      <w:r w:rsidRPr="004B27ED">
        <w:rPr>
          <w:rFonts w:asciiTheme="minorHAnsi" w:hAnsiTheme="minorHAnsi" w:cstheme="minorHAnsi"/>
          <w:b/>
          <w:lang w:val="pl-PL"/>
        </w:rPr>
        <w:lastRenderedPageBreak/>
        <w:t>LITERATURA:</w:t>
      </w:r>
    </w:p>
    <w:p w:rsidR="00625AAF" w:rsidRPr="004B27ED" w:rsidRDefault="00625AAF" w:rsidP="004B27ED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4B27ED">
        <w:rPr>
          <w:rFonts w:asciiTheme="minorHAnsi" w:hAnsiTheme="minorHAnsi" w:cstheme="minorHAnsi"/>
          <w:lang w:val="pl-PL"/>
        </w:rPr>
        <w:t>Izvještaj o utvrđivanju kvalitet</w:t>
      </w:r>
      <w:r w:rsidR="00957298" w:rsidRPr="004B27ED">
        <w:rPr>
          <w:rFonts w:asciiTheme="minorHAnsi" w:hAnsiTheme="minorHAnsi" w:cstheme="minorHAnsi"/>
          <w:lang w:val="pl-PL"/>
        </w:rPr>
        <w:t>a vaspitno-obrazovnog rada- JPU,,</w:t>
      </w:r>
      <w:r w:rsidRPr="004B27ED">
        <w:rPr>
          <w:rFonts w:asciiTheme="minorHAnsi" w:hAnsiTheme="minorHAnsi" w:cstheme="minorHAnsi"/>
          <w:lang w:val="pl-PL"/>
        </w:rPr>
        <w:t>Jevrosima Jevra Ra</w:t>
      </w:r>
      <w:r w:rsidR="0024013F" w:rsidRPr="004B27ED">
        <w:rPr>
          <w:rFonts w:asciiTheme="minorHAnsi" w:hAnsiTheme="minorHAnsi" w:cstheme="minorHAnsi"/>
          <w:lang w:val="pl-PL"/>
        </w:rPr>
        <w:t>brenović” Mojkovac od 15.01.2019</w:t>
      </w:r>
      <w:r w:rsidRPr="004B27ED">
        <w:rPr>
          <w:rFonts w:asciiTheme="minorHAnsi" w:hAnsiTheme="minorHAnsi" w:cstheme="minorHAnsi"/>
          <w:lang w:val="pl-PL"/>
        </w:rPr>
        <w:t>.  godine - Zavod za školstvo Crna Gora, Sektor za nastavu, Odsjek za utvrđivanje kvaliteta</w:t>
      </w:r>
      <w:r w:rsidR="00A172F7" w:rsidRPr="004B27ED">
        <w:rPr>
          <w:rFonts w:asciiTheme="minorHAnsi" w:hAnsiTheme="minorHAnsi" w:cstheme="minorHAnsi"/>
          <w:lang w:val="pl-PL"/>
        </w:rPr>
        <w:t xml:space="preserve"> vaspitno-obrazovnog rada</w:t>
      </w:r>
    </w:p>
    <w:p w:rsidR="00625AAF" w:rsidRPr="004B27ED" w:rsidRDefault="00625AAF" w:rsidP="004B27ED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4B27ED">
        <w:rPr>
          <w:rFonts w:asciiTheme="minorHAnsi" w:hAnsiTheme="minorHAnsi" w:cstheme="minorHAnsi"/>
          <w:lang w:val="pl-PL"/>
        </w:rPr>
        <w:t>Strategija ranog i predškolskog vaspitanja i obrazovanja u Crnoj Gori ( 2016-2020) -UNICEF Crna Gora i Ministarstvo prosvjete Crne Gore</w:t>
      </w:r>
    </w:p>
    <w:p w:rsidR="00625AAF" w:rsidRPr="004B27ED" w:rsidRDefault="00625AAF" w:rsidP="004B27ED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4B27ED">
        <w:rPr>
          <w:rFonts w:asciiTheme="minorHAnsi" w:hAnsiTheme="minorHAnsi" w:cstheme="minorHAnsi"/>
          <w:lang w:val="pl-PL"/>
        </w:rPr>
        <w:t xml:space="preserve"> Prica I.,  Čolić L. i Baronijan H. (2014): Studija o ulaganju u rano obrazovanje djece u Crnoj Gori-  UNICEF, Ipsos</w:t>
      </w:r>
    </w:p>
    <w:p w:rsidR="00A172F7" w:rsidRPr="004B27ED" w:rsidRDefault="00625AAF" w:rsidP="004B27ED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4B27ED">
        <w:rPr>
          <w:rFonts w:asciiTheme="minorHAnsi" w:hAnsiTheme="minorHAnsi" w:cstheme="minorHAnsi"/>
          <w:lang w:val="pl-PL"/>
        </w:rPr>
        <w:t>Vaspitanje i obrazovanje ,časopis za pedagošku teoriju i praksu</w:t>
      </w:r>
    </w:p>
    <w:p w:rsidR="00625AAF" w:rsidRPr="004B27ED" w:rsidRDefault="00A172F7" w:rsidP="004B27ED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4B27ED">
        <w:rPr>
          <w:rFonts w:asciiTheme="minorHAnsi" w:hAnsiTheme="minorHAnsi" w:cstheme="minorHAnsi"/>
          <w:lang w:val="pl-PL"/>
        </w:rPr>
        <w:t xml:space="preserve"> M.Timotijević , (2010) Indikatori uspješnosti u rukovođenju obrazovnom ustanovom</w:t>
      </w:r>
    </w:p>
    <w:p w:rsidR="00625AAF" w:rsidRPr="004B27ED" w:rsidRDefault="00625AAF" w:rsidP="004B27ED">
      <w:pPr>
        <w:jc w:val="both"/>
        <w:rPr>
          <w:rFonts w:asciiTheme="minorHAnsi" w:hAnsiTheme="minorHAnsi" w:cstheme="minorHAnsi"/>
          <w:lang w:val="pl-PL"/>
        </w:rPr>
      </w:pPr>
    </w:p>
    <w:p w:rsidR="00625AAF" w:rsidRPr="004B27ED" w:rsidRDefault="00625AAF" w:rsidP="004B27ED">
      <w:pPr>
        <w:pStyle w:val="ListParagraph"/>
        <w:ind w:left="1080"/>
        <w:jc w:val="both"/>
        <w:rPr>
          <w:rFonts w:asciiTheme="minorHAnsi" w:hAnsiTheme="minorHAnsi" w:cstheme="minorHAnsi"/>
          <w:b/>
          <w:sz w:val="24"/>
          <w:szCs w:val="24"/>
          <w:lang w:val="sr-Latn-CS"/>
        </w:rPr>
      </w:pPr>
    </w:p>
    <w:sectPr w:rsidR="00625AAF" w:rsidRPr="004B27ED" w:rsidSect="00F57FE9">
      <w:footerReference w:type="default" r:id="rId16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52" w:rsidRDefault="00846A52" w:rsidP="0076292C">
      <w:pPr>
        <w:spacing w:after="0" w:line="240" w:lineRule="auto"/>
      </w:pPr>
      <w:r>
        <w:separator/>
      </w:r>
    </w:p>
  </w:endnote>
  <w:endnote w:type="continuationSeparator" w:id="0">
    <w:p w:rsidR="00846A52" w:rsidRDefault="00846A52" w:rsidP="0076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14" w:rsidRDefault="00846A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253A">
      <w:rPr>
        <w:noProof/>
      </w:rPr>
      <w:t>1</w:t>
    </w:r>
    <w:r>
      <w:rPr>
        <w:noProof/>
      </w:rPr>
      <w:fldChar w:fldCharType="end"/>
    </w:r>
  </w:p>
  <w:p w:rsidR="00B36D14" w:rsidRDefault="00B36D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52" w:rsidRDefault="00846A52" w:rsidP="0076292C">
      <w:pPr>
        <w:spacing w:after="0" w:line="240" w:lineRule="auto"/>
      </w:pPr>
      <w:r>
        <w:separator/>
      </w:r>
    </w:p>
  </w:footnote>
  <w:footnote w:type="continuationSeparator" w:id="0">
    <w:p w:rsidR="00846A52" w:rsidRDefault="00846A52" w:rsidP="00762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230B"/>
    <w:multiLevelType w:val="hybridMultilevel"/>
    <w:tmpl w:val="1632FEA8"/>
    <w:lvl w:ilvl="0" w:tplc="041A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F12E369A">
      <w:numFmt w:val="bullet"/>
      <w:lvlText w:val="-"/>
      <w:lvlJc w:val="left"/>
      <w:pPr>
        <w:ind w:left="2019" w:hanging="360"/>
      </w:pPr>
      <w:rPr>
        <w:rFonts w:ascii="Calibri" w:eastAsia="Calibri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">
    <w:nsid w:val="01EE42D5"/>
    <w:multiLevelType w:val="hybridMultilevel"/>
    <w:tmpl w:val="58AAE8E0"/>
    <w:lvl w:ilvl="0" w:tplc="FF286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45E3834"/>
    <w:multiLevelType w:val="multilevel"/>
    <w:tmpl w:val="4C023A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E51417"/>
    <w:multiLevelType w:val="hybridMultilevel"/>
    <w:tmpl w:val="5A42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47CB3"/>
    <w:multiLevelType w:val="hybridMultilevel"/>
    <w:tmpl w:val="53D209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C177A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3324F4"/>
    <w:multiLevelType w:val="hybridMultilevel"/>
    <w:tmpl w:val="AE044D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6845270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9C634A"/>
    <w:multiLevelType w:val="hybridMultilevel"/>
    <w:tmpl w:val="A96E4A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63F62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1B7410"/>
    <w:multiLevelType w:val="hybridMultilevel"/>
    <w:tmpl w:val="131EAAE0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686EFD"/>
    <w:multiLevelType w:val="hybridMultilevel"/>
    <w:tmpl w:val="FB84C3A0"/>
    <w:lvl w:ilvl="0" w:tplc="2C1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243CC1"/>
    <w:multiLevelType w:val="hybridMultilevel"/>
    <w:tmpl w:val="EFB6C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50EE7"/>
    <w:multiLevelType w:val="hybridMultilevel"/>
    <w:tmpl w:val="5B1A5214"/>
    <w:lvl w:ilvl="0" w:tplc="A10A7B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22D5C"/>
    <w:multiLevelType w:val="hybridMultilevel"/>
    <w:tmpl w:val="05DADFD6"/>
    <w:lvl w:ilvl="0" w:tplc="ECD40B3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D15B41"/>
    <w:multiLevelType w:val="hybridMultilevel"/>
    <w:tmpl w:val="946EDF90"/>
    <w:lvl w:ilvl="0" w:tplc="A10A7B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827FB"/>
    <w:multiLevelType w:val="hybridMultilevel"/>
    <w:tmpl w:val="CC600F5A"/>
    <w:lvl w:ilvl="0" w:tplc="28EEC0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DBF0040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31339C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1EE7E15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275DB8"/>
    <w:multiLevelType w:val="hybridMultilevel"/>
    <w:tmpl w:val="1040A31E"/>
    <w:lvl w:ilvl="0" w:tplc="EF96D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9E2E3B"/>
    <w:multiLevelType w:val="hybridMultilevel"/>
    <w:tmpl w:val="2C760D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870257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BA0732A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B90904"/>
    <w:multiLevelType w:val="hybridMultilevel"/>
    <w:tmpl w:val="2CFE7DF6"/>
    <w:lvl w:ilvl="0" w:tplc="016043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E4E90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FF46D1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08A782E"/>
    <w:multiLevelType w:val="hybridMultilevel"/>
    <w:tmpl w:val="8222E920"/>
    <w:lvl w:ilvl="0" w:tplc="241A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8">
    <w:nsid w:val="519C1BC6"/>
    <w:multiLevelType w:val="multilevel"/>
    <w:tmpl w:val="5636D8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29">
    <w:nsid w:val="548834E3"/>
    <w:multiLevelType w:val="hybridMultilevel"/>
    <w:tmpl w:val="F60014F2"/>
    <w:lvl w:ilvl="0" w:tplc="A10A7B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20F5E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EA10F1D"/>
    <w:multiLevelType w:val="hybridMultilevel"/>
    <w:tmpl w:val="648A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7695E"/>
    <w:multiLevelType w:val="hybridMultilevel"/>
    <w:tmpl w:val="F8A8CDEE"/>
    <w:lvl w:ilvl="0" w:tplc="A10A7B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93A85"/>
    <w:multiLevelType w:val="hybridMultilevel"/>
    <w:tmpl w:val="11E4D790"/>
    <w:lvl w:ilvl="0" w:tplc="A10A7B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874A0"/>
    <w:multiLevelType w:val="hybridMultilevel"/>
    <w:tmpl w:val="2C760D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125865"/>
    <w:multiLevelType w:val="hybridMultilevel"/>
    <w:tmpl w:val="916A2AC8"/>
    <w:lvl w:ilvl="0" w:tplc="D86C5BF0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ED24504"/>
    <w:multiLevelType w:val="hybridMultilevel"/>
    <w:tmpl w:val="F5F0B8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56F1C"/>
    <w:multiLevelType w:val="singleLevel"/>
    <w:tmpl w:val="51303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AE3248"/>
    <w:multiLevelType w:val="hybridMultilevel"/>
    <w:tmpl w:val="817E6622"/>
    <w:lvl w:ilvl="0" w:tplc="A10A7B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B45AD"/>
    <w:multiLevelType w:val="hybridMultilevel"/>
    <w:tmpl w:val="EAE044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E8F7B43"/>
    <w:multiLevelType w:val="hybridMultilevel"/>
    <w:tmpl w:val="0A5AA49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14"/>
  </w:num>
  <w:num w:numId="4">
    <w:abstractNumId w:val="35"/>
  </w:num>
  <w:num w:numId="5">
    <w:abstractNumId w:val="39"/>
  </w:num>
  <w:num w:numId="6">
    <w:abstractNumId w:val="6"/>
  </w:num>
  <w:num w:numId="7">
    <w:abstractNumId w:val="4"/>
  </w:num>
  <w:num w:numId="8">
    <w:abstractNumId w:val="11"/>
  </w:num>
  <w:num w:numId="9">
    <w:abstractNumId w:val="20"/>
  </w:num>
  <w:num w:numId="10">
    <w:abstractNumId w:val="10"/>
  </w:num>
  <w:num w:numId="11">
    <w:abstractNumId w:val="0"/>
  </w:num>
  <w:num w:numId="12">
    <w:abstractNumId w:val="13"/>
  </w:num>
  <w:num w:numId="13">
    <w:abstractNumId w:val="15"/>
  </w:num>
  <w:num w:numId="14">
    <w:abstractNumId w:val="32"/>
  </w:num>
  <w:num w:numId="15">
    <w:abstractNumId w:val="38"/>
  </w:num>
  <w:num w:numId="16">
    <w:abstractNumId w:val="33"/>
  </w:num>
  <w:num w:numId="17">
    <w:abstractNumId w:val="29"/>
  </w:num>
  <w:num w:numId="18">
    <w:abstractNumId w:val="1"/>
  </w:num>
  <w:num w:numId="19">
    <w:abstractNumId w:val="31"/>
  </w:num>
  <w:num w:numId="20">
    <w:abstractNumId w:val="28"/>
  </w:num>
  <w:num w:numId="21">
    <w:abstractNumId w:val="17"/>
  </w:num>
  <w:num w:numId="22">
    <w:abstractNumId w:val="25"/>
  </w:num>
  <w:num w:numId="23">
    <w:abstractNumId w:val="18"/>
  </w:num>
  <w:num w:numId="24">
    <w:abstractNumId w:val="5"/>
  </w:num>
  <w:num w:numId="25">
    <w:abstractNumId w:val="26"/>
  </w:num>
  <w:num w:numId="26">
    <w:abstractNumId w:val="7"/>
  </w:num>
  <w:num w:numId="27">
    <w:abstractNumId w:val="19"/>
  </w:num>
  <w:num w:numId="28">
    <w:abstractNumId w:val="22"/>
  </w:num>
  <w:num w:numId="29">
    <w:abstractNumId w:val="37"/>
  </w:num>
  <w:num w:numId="30">
    <w:abstractNumId w:val="23"/>
  </w:num>
  <w:num w:numId="31">
    <w:abstractNumId w:val="30"/>
  </w:num>
  <w:num w:numId="32">
    <w:abstractNumId w:val="9"/>
  </w:num>
  <w:num w:numId="33">
    <w:abstractNumId w:val="36"/>
  </w:num>
  <w:num w:numId="34">
    <w:abstractNumId w:val="8"/>
  </w:num>
  <w:num w:numId="35">
    <w:abstractNumId w:val="27"/>
  </w:num>
  <w:num w:numId="36">
    <w:abstractNumId w:val="12"/>
  </w:num>
  <w:num w:numId="37">
    <w:abstractNumId w:val="24"/>
  </w:num>
  <w:num w:numId="38">
    <w:abstractNumId w:val="40"/>
  </w:num>
  <w:num w:numId="39">
    <w:abstractNumId w:val="2"/>
  </w:num>
  <w:num w:numId="40">
    <w:abstractNumId w:val="1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44"/>
    <w:rsid w:val="000255A1"/>
    <w:rsid w:val="00025CFC"/>
    <w:rsid w:val="0003003D"/>
    <w:rsid w:val="00050D67"/>
    <w:rsid w:val="000520A6"/>
    <w:rsid w:val="000548D4"/>
    <w:rsid w:val="00076A08"/>
    <w:rsid w:val="000847A0"/>
    <w:rsid w:val="000A56BE"/>
    <w:rsid w:val="000B2EE0"/>
    <w:rsid w:val="000B3EC7"/>
    <w:rsid w:val="000C1CDE"/>
    <w:rsid w:val="000C253A"/>
    <w:rsid w:val="000F1478"/>
    <w:rsid w:val="000F77B9"/>
    <w:rsid w:val="001048F3"/>
    <w:rsid w:val="00114110"/>
    <w:rsid w:val="001251B4"/>
    <w:rsid w:val="00131FD7"/>
    <w:rsid w:val="00140A2F"/>
    <w:rsid w:val="00146AB5"/>
    <w:rsid w:val="001712C1"/>
    <w:rsid w:val="00171AF6"/>
    <w:rsid w:val="001745D0"/>
    <w:rsid w:val="00174EC6"/>
    <w:rsid w:val="0017588C"/>
    <w:rsid w:val="0017730A"/>
    <w:rsid w:val="0018754A"/>
    <w:rsid w:val="001936D8"/>
    <w:rsid w:val="00195194"/>
    <w:rsid w:val="001960AB"/>
    <w:rsid w:val="0019687B"/>
    <w:rsid w:val="001A13CF"/>
    <w:rsid w:val="001A70F0"/>
    <w:rsid w:val="001B1C37"/>
    <w:rsid w:val="001B1DBB"/>
    <w:rsid w:val="001B244E"/>
    <w:rsid w:val="001C588B"/>
    <w:rsid w:val="001E57D6"/>
    <w:rsid w:val="001F7286"/>
    <w:rsid w:val="00207B86"/>
    <w:rsid w:val="00214CE6"/>
    <w:rsid w:val="0022005D"/>
    <w:rsid w:val="00221868"/>
    <w:rsid w:val="0024013F"/>
    <w:rsid w:val="0024516E"/>
    <w:rsid w:val="00251F49"/>
    <w:rsid w:val="0025340A"/>
    <w:rsid w:val="002A18C1"/>
    <w:rsid w:val="002B16C2"/>
    <w:rsid w:val="002B71C4"/>
    <w:rsid w:val="002D138D"/>
    <w:rsid w:val="002E03BD"/>
    <w:rsid w:val="002F0FCC"/>
    <w:rsid w:val="00312CF6"/>
    <w:rsid w:val="0031513B"/>
    <w:rsid w:val="00322FCA"/>
    <w:rsid w:val="00336234"/>
    <w:rsid w:val="00342305"/>
    <w:rsid w:val="00351159"/>
    <w:rsid w:val="00352E02"/>
    <w:rsid w:val="0036513F"/>
    <w:rsid w:val="003A30A1"/>
    <w:rsid w:val="003B45C8"/>
    <w:rsid w:val="003B6B6B"/>
    <w:rsid w:val="003C01BD"/>
    <w:rsid w:val="003C35EF"/>
    <w:rsid w:val="003C4CD5"/>
    <w:rsid w:val="003D4E93"/>
    <w:rsid w:val="003D7566"/>
    <w:rsid w:val="003F6405"/>
    <w:rsid w:val="003F647D"/>
    <w:rsid w:val="004037F6"/>
    <w:rsid w:val="00405672"/>
    <w:rsid w:val="00415023"/>
    <w:rsid w:val="004324B2"/>
    <w:rsid w:val="00435EA9"/>
    <w:rsid w:val="00440C6D"/>
    <w:rsid w:val="00440D68"/>
    <w:rsid w:val="00443333"/>
    <w:rsid w:val="00443A7F"/>
    <w:rsid w:val="00450555"/>
    <w:rsid w:val="00452F8D"/>
    <w:rsid w:val="00465DBD"/>
    <w:rsid w:val="004935F1"/>
    <w:rsid w:val="004B27ED"/>
    <w:rsid w:val="004C0A39"/>
    <w:rsid w:val="004C189C"/>
    <w:rsid w:val="004C4CCA"/>
    <w:rsid w:val="004F1AC4"/>
    <w:rsid w:val="005119D8"/>
    <w:rsid w:val="00527813"/>
    <w:rsid w:val="005371BA"/>
    <w:rsid w:val="00552BC9"/>
    <w:rsid w:val="00562244"/>
    <w:rsid w:val="005625FD"/>
    <w:rsid w:val="00580937"/>
    <w:rsid w:val="00582953"/>
    <w:rsid w:val="00582FA6"/>
    <w:rsid w:val="00591327"/>
    <w:rsid w:val="00595140"/>
    <w:rsid w:val="005C5EC0"/>
    <w:rsid w:val="005D1741"/>
    <w:rsid w:val="005D4CCD"/>
    <w:rsid w:val="005D5A03"/>
    <w:rsid w:val="006058E0"/>
    <w:rsid w:val="00625AAF"/>
    <w:rsid w:val="00655733"/>
    <w:rsid w:val="00661518"/>
    <w:rsid w:val="00663930"/>
    <w:rsid w:val="006650A0"/>
    <w:rsid w:val="00671739"/>
    <w:rsid w:val="00693B49"/>
    <w:rsid w:val="006C4C46"/>
    <w:rsid w:val="006D1E41"/>
    <w:rsid w:val="006D262C"/>
    <w:rsid w:val="00727BC6"/>
    <w:rsid w:val="00734FEB"/>
    <w:rsid w:val="00754220"/>
    <w:rsid w:val="007618DF"/>
    <w:rsid w:val="0076292C"/>
    <w:rsid w:val="007652CF"/>
    <w:rsid w:val="007B2510"/>
    <w:rsid w:val="007B2D71"/>
    <w:rsid w:val="007D7E5B"/>
    <w:rsid w:val="007F3015"/>
    <w:rsid w:val="007F3ADB"/>
    <w:rsid w:val="007F658F"/>
    <w:rsid w:val="00805329"/>
    <w:rsid w:val="0082304F"/>
    <w:rsid w:val="00846A52"/>
    <w:rsid w:val="00857E2B"/>
    <w:rsid w:val="00860AE0"/>
    <w:rsid w:val="00862562"/>
    <w:rsid w:val="008A09C4"/>
    <w:rsid w:val="008A5CB1"/>
    <w:rsid w:val="008E4744"/>
    <w:rsid w:val="008F129F"/>
    <w:rsid w:val="009114B4"/>
    <w:rsid w:val="009252D0"/>
    <w:rsid w:val="00937287"/>
    <w:rsid w:val="009411E0"/>
    <w:rsid w:val="00945647"/>
    <w:rsid w:val="00957298"/>
    <w:rsid w:val="0097146D"/>
    <w:rsid w:val="0098626E"/>
    <w:rsid w:val="009A3451"/>
    <w:rsid w:val="009B156E"/>
    <w:rsid w:val="009B60F8"/>
    <w:rsid w:val="009B749B"/>
    <w:rsid w:val="009C33FF"/>
    <w:rsid w:val="009D7A2E"/>
    <w:rsid w:val="009E2688"/>
    <w:rsid w:val="00A013AA"/>
    <w:rsid w:val="00A142C1"/>
    <w:rsid w:val="00A143FE"/>
    <w:rsid w:val="00A172F7"/>
    <w:rsid w:val="00A35BD7"/>
    <w:rsid w:val="00A37B2F"/>
    <w:rsid w:val="00A37EA2"/>
    <w:rsid w:val="00A4024E"/>
    <w:rsid w:val="00A4469C"/>
    <w:rsid w:val="00A843FC"/>
    <w:rsid w:val="00A848C5"/>
    <w:rsid w:val="00AA0533"/>
    <w:rsid w:val="00AA4012"/>
    <w:rsid w:val="00AC171D"/>
    <w:rsid w:val="00AC79E0"/>
    <w:rsid w:val="00AD3C76"/>
    <w:rsid w:val="00AD4323"/>
    <w:rsid w:val="00B055BA"/>
    <w:rsid w:val="00B11CB9"/>
    <w:rsid w:val="00B1586D"/>
    <w:rsid w:val="00B216C7"/>
    <w:rsid w:val="00B3206D"/>
    <w:rsid w:val="00B322B6"/>
    <w:rsid w:val="00B36D14"/>
    <w:rsid w:val="00B75CE0"/>
    <w:rsid w:val="00B83CF4"/>
    <w:rsid w:val="00B86039"/>
    <w:rsid w:val="00B90FE1"/>
    <w:rsid w:val="00BA61BE"/>
    <w:rsid w:val="00BA6C3B"/>
    <w:rsid w:val="00BB0778"/>
    <w:rsid w:val="00BB2427"/>
    <w:rsid w:val="00BB4736"/>
    <w:rsid w:val="00BC0669"/>
    <w:rsid w:val="00BC5252"/>
    <w:rsid w:val="00BC5593"/>
    <w:rsid w:val="00BF2287"/>
    <w:rsid w:val="00BF2E1B"/>
    <w:rsid w:val="00C01EAD"/>
    <w:rsid w:val="00C041BE"/>
    <w:rsid w:val="00C0673C"/>
    <w:rsid w:val="00C10482"/>
    <w:rsid w:val="00C1510E"/>
    <w:rsid w:val="00C53C4A"/>
    <w:rsid w:val="00C95EF7"/>
    <w:rsid w:val="00CB7818"/>
    <w:rsid w:val="00CC3B9E"/>
    <w:rsid w:val="00CC664B"/>
    <w:rsid w:val="00CD7946"/>
    <w:rsid w:val="00CE16A9"/>
    <w:rsid w:val="00D0107E"/>
    <w:rsid w:val="00D44E2C"/>
    <w:rsid w:val="00D5028C"/>
    <w:rsid w:val="00D6225B"/>
    <w:rsid w:val="00D63AF8"/>
    <w:rsid w:val="00D74C5E"/>
    <w:rsid w:val="00D9062F"/>
    <w:rsid w:val="00D92D34"/>
    <w:rsid w:val="00D946E1"/>
    <w:rsid w:val="00D96320"/>
    <w:rsid w:val="00DA45A2"/>
    <w:rsid w:val="00DA6521"/>
    <w:rsid w:val="00DB10EC"/>
    <w:rsid w:val="00DB1468"/>
    <w:rsid w:val="00DC04A4"/>
    <w:rsid w:val="00DD20DE"/>
    <w:rsid w:val="00E26A5E"/>
    <w:rsid w:val="00E37EED"/>
    <w:rsid w:val="00E425BB"/>
    <w:rsid w:val="00E81F5F"/>
    <w:rsid w:val="00E923D1"/>
    <w:rsid w:val="00E96D7F"/>
    <w:rsid w:val="00EB0A54"/>
    <w:rsid w:val="00EB6CAC"/>
    <w:rsid w:val="00EC5C19"/>
    <w:rsid w:val="00ED6748"/>
    <w:rsid w:val="00ED6982"/>
    <w:rsid w:val="00EE72B9"/>
    <w:rsid w:val="00F47426"/>
    <w:rsid w:val="00F55F6B"/>
    <w:rsid w:val="00F57FE9"/>
    <w:rsid w:val="00F61B77"/>
    <w:rsid w:val="00F62670"/>
    <w:rsid w:val="00F6391D"/>
    <w:rsid w:val="00F815B9"/>
    <w:rsid w:val="00FA4A24"/>
    <w:rsid w:val="00FB525E"/>
    <w:rsid w:val="00FC7CC6"/>
    <w:rsid w:val="00FD0838"/>
    <w:rsid w:val="00FE228B"/>
    <w:rsid w:val="00FF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18A05-C70E-4527-BEE6-00E45CA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C3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312CF6"/>
    <w:pPr>
      <w:keepNext/>
      <w:spacing w:after="0" w:line="240" w:lineRule="auto"/>
      <w:outlineLvl w:val="0"/>
    </w:pPr>
    <w:rPr>
      <w:rFonts w:ascii="Arial" w:hAnsi="Arial"/>
      <w:b/>
      <w:color w:val="17365D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E456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762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29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2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292C"/>
    <w:rPr>
      <w:rFonts w:cs="Times New Roman"/>
    </w:rPr>
  </w:style>
  <w:style w:type="paragraph" w:styleId="ListParagraph">
    <w:name w:val="List Paragraph"/>
    <w:basedOn w:val="Normal"/>
    <w:uiPriority w:val="34"/>
    <w:qFormat/>
    <w:rsid w:val="00342305"/>
    <w:pPr>
      <w:ind w:left="720"/>
    </w:pPr>
  </w:style>
  <w:style w:type="character" w:customStyle="1" w:styleId="Heading1Char1">
    <w:name w:val="Heading 1 Char1"/>
    <w:link w:val="Heading1"/>
    <w:uiPriority w:val="99"/>
    <w:locked/>
    <w:rsid w:val="00312CF6"/>
    <w:rPr>
      <w:rFonts w:ascii="Arial" w:hAnsi="Arial"/>
      <w:b/>
      <w:color w:val="17365D"/>
      <w:sz w:val="24"/>
      <w:lang w:val="sr-Latn-CS" w:eastAsia="en-US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312CF6"/>
    <w:pPr>
      <w:numPr>
        <w:ilvl w:val="1"/>
      </w:numPr>
    </w:pPr>
    <w:rPr>
      <w:i/>
      <w:color w:val="4F81BD"/>
      <w:spacing w:val="15"/>
      <w:sz w:val="24"/>
      <w:szCs w:val="20"/>
    </w:rPr>
  </w:style>
  <w:style w:type="character" w:customStyle="1" w:styleId="SubtitleChar">
    <w:name w:val="Subtitle Char"/>
    <w:basedOn w:val="DefaultParagraphFont"/>
    <w:uiPriority w:val="11"/>
    <w:rsid w:val="00E45675"/>
    <w:rPr>
      <w:rFonts w:ascii="Cambria" w:eastAsia="Times New Roman" w:hAnsi="Cambria" w:cs="Times New Roman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312CF6"/>
    <w:rPr>
      <w:rFonts w:ascii="Calibri" w:hAnsi="Calibri"/>
      <w:i/>
      <w:color w:val="4F81BD"/>
      <w:spacing w:val="15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A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50555"/>
    <w:rPr>
      <w:sz w:val="22"/>
      <w:szCs w:val="22"/>
    </w:rPr>
  </w:style>
  <w:style w:type="table" w:styleId="TableGrid">
    <w:name w:val="Table Grid"/>
    <w:basedOn w:val="TableNormal"/>
    <w:locked/>
    <w:rsid w:val="00971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1">
    <w:name w:val="Medium Grid 2 Accent 1"/>
    <w:basedOn w:val="TableNormal"/>
    <w:uiPriority w:val="68"/>
    <w:rsid w:val="009714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1">
    <w:name w:val="Colorful Grid Accent 1"/>
    <w:basedOn w:val="TableNormal"/>
    <w:uiPriority w:val="73"/>
    <w:rsid w:val="0097146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9714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tyle1">
    <w:name w:val="Style1"/>
    <w:basedOn w:val="TableNormal"/>
    <w:uiPriority w:val="99"/>
    <w:rsid w:val="00171AF6"/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lang="sr-Latn-RS"/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ZAPOSLENJE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VD direktor</c:v>
                </c:pt>
                <c:pt idx="1">
                  <c:v>vaspitačica</c:v>
                </c:pt>
                <c:pt idx="2">
                  <c:v>pedagoškinja</c:v>
                </c:pt>
                <c:pt idx="3">
                  <c:v>nastavnica engleskog jezika</c:v>
                </c:pt>
                <c:pt idx="4">
                  <c:v>medicinska sestra u jaslicama</c:v>
                </c:pt>
                <c:pt idx="5">
                  <c:v>trijažna medicinska sestra</c:v>
                </c:pt>
                <c:pt idx="6">
                  <c:v>domar</c:v>
                </c:pt>
                <c:pt idx="7">
                  <c:v>higijeničarka</c:v>
                </c:pt>
                <c:pt idx="8">
                  <c:v>kuvarica</c:v>
                </c:pt>
                <c:pt idx="9">
                  <c:v>asistent u nastavi</c:v>
                </c:pt>
                <c:pt idx="10">
                  <c:v>računovođa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</c:v>
                </c:pt>
                <c:pt idx="1">
                  <c:v>10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F6-4973-A7E3-B91975019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  <c:txPr>
        <a:bodyPr/>
        <a:lstStyle/>
        <a:p>
          <a:pPr>
            <a:defRPr lang="sr-Latn-RS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godine staža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Sheet1!$A$2:$A$25</c:f>
              <c:strCache>
                <c:ptCount val="24"/>
                <c:pt idx="0">
                  <c:v>Vukica Bulatović</c:v>
                </c:pt>
                <c:pt idx="1">
                  <c:v>Dubravka Drobnjak</c:v>
                </c:pt>
                <c:pt idx="2">
                  <c:v>Aleksandra Dujović</c:v>
                </c:pt>
                <c:pt idx="3">
                  <c:v>Aleksandra Zeković</c:v>
                </c:pt>
                <c:pt idx="4">
                  <c:v>Anđela Stanić</c:v>
                </c:pt>
                <c:pt idx="5">
                  <c:v>Danka Raičević</c:v>
                </c:pt>
                <c:pt idx="6">
                  <c:v>Palević Marina</c:v>
                </c:pt>
                <c:pt idx="7">
                  <c:v>Tomović Marija</c:v>
                </c:pt>
                <c:pt idx="8">
                  <c:v>Vesna Vlaović</c:v>
                </c:pt>
                <c:pt idx="9">
                  <c:v>Marija Stanišić</c:v>
                </c:pt>
                <c:pt idx="10">
                  <c:v>Jelena Krgović</c:v>
                </c:pt>
                <c:pt idx="11">
                  <c:v>Dragana Kapetanović</c:v>
                </c:pt>
                <c:pt idx="12">
                  <c:v>Sava Medojević</c:v>
                </c:pt>
                <c:pt idx="13">
                  <c:v>Sonja Bošković</c:v>
                </c:pt>
                <c:pt idx="14">
                  <c:v>Marina Popović</c:v>
                </c:pt>
                <c:pt idx="15">
                  <c:v>Ana Anđelić</c:v>
                </c:pt>
                <c:pt idx="16">
                  <c:v>Andrijana Stanić</c:v>
                </c:pt>
                <c:pt idx="17">
                  <c:v>Željko Grdinić</c:v>
                </c:pt>
                <c:pt idx="18">
                  <c:v>Milica Vlahović</c:v>
                </c:pt>
                <c:pt idx="19">
                  <c:v>Slavica Drobnjak</c:v>
                </c:pt>
                <c:pt idx="20">
                  <c:v>Zorica Vuksanović</c:v>
                </c:pt>
                <c:pt idx="21">
                  <c:v>Nenica Barać</c:v>
                </c:pt>
                <c:pt idx="22">
                  <c:v>Tanja Lašić</c:v>
                </c:pt>
                <c:pt idx="23">
                  <c:v>Jelena Živković</c:v>
                </c:pt>
              </c:strCache>
            </c:str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35</c:v>
                </c:pt>
                <c:pt idx="1">
                  <c:v>38</c:v>
                </c:pt>
                <c:pt idx="2">
                  <c:v>21</c:v>
                </c:pt>
                <c:pt idx="3">
                  <c:v>21</c:v>
                </c:pt>
                <c:pt idx="4">
                  <c:v>16</c:v>
                </c:pt>
                <c:pt idx="5">
                  <c:v>5</c:v>
                </c:pt>
                <c:pt idx="6">
                  <c:v>20</c:v>
                </c:pt>
                <c:pt idx="7">
                  <c:v>11</c:v>
                </c:pt>
                <c:pt idx="8">
                  <c:v>3</c:v>
                </c:pt>
                <c:pt idx="9">
                  <c:v>15</c:v>
                </c:pt>
                <c:pt idx="10">
                  <c:v>12</c:v>
                </c:pt>
                <c:pt idx="11">
                  <c:v>3</c:v>
                </c:pt>
                <c:pt idx="12">
                  <c:v>3</c:v>
                </c:pt>
                <c:pt idx="13">
                  <c:v>39</c:v>
                </c:pt>
                <c:pt idx="14">
                  <c:v>31</c:v>
                </c:pt>
                <c:pt idx="15">
                  <c:v>0</c:v>
                </c:pt>
                <c:pt idx="16">
                  <c:v>1</c:v>
                </c:pt>
                <c:pt idx="17">
                  <c:v>33</c:v>
                </c:pt>
                <c:pt idx="18">
                  <c:v>12</c:v>
                </c:pt>
                <c:pt idx="19">
                  <c:v>12</c:v>
                </c:pt>
                <c:pt idx="20">
                  <c:v>25</c:v>
                </c:pt>
                <c:pt idx="21">
                  <c:v>7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0D-41E7-8D7B-E1718A5B0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219808"/>
        <c:axId val="397222552"/>
      </c:barChart>
      <c:catAx>
        <c:axId val="397219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397222552"/>
        <c:crosses val="autoZero"/>
        <c:auto val="1"/>
        <c:lblAlgn val="ctr"/>
        <c:lblOffset val="100"/>
        <c:noMultiLvlLbl val="0"/>
      </c:catAx>
      <c:valAx>
        <c:axId val="397222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3972198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overlay val="0"/>
      <c:txPr>
        <a:bodyPr/>
        <a:lstStyle/>
        <a:p>
          <a:pPr>
            <a:defRPr lang="sr-Latn-RS"/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Stručna sprema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VII1 Specijaliste</c:v>
                </c:pt>
                <c:pt idx="1">
                  <c:v>VI VSS</c:v>
                </c:pt>
                <c:pt idx="2">
                  <c:v>V VSS</c:v>
                </c:pt>
                <c:pt idx="3">
                  <c:v>IV SSS</c:v>
                </c:pt>
                <c:pt idx="4">
                  <c:v>VII specijaliste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1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D3-4C5D-AEB0-19B08332C5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JPU ,,Jevrosima Jevra Rabrenović''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2017/2018</c:v>
                </c:pt>
                <c:pt idx="1">
                  <c:v>2019/2020</c:v>
                </c:pt>
                <c:pt idx="2">
                  <c:v>2020/2021</c:v>
                </c:pt>
                <c:pt idx="3">
                  <c:v>2021/2022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146</c:v>
                </c:pt>
                <c:pt idx="1">
                  <c:v>139</c:v>
                </c:pt>
                <c:pt idx="2">
                  <c:v>159</c:v>
                </c:pt>
                <c:pt idx="3">
                  <c:v>171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D1-40A4-A59D-69863E5FF2F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interaktivne službe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2017/2018</c:v>
                </c:pt>
                <c:pt idx="1">
                  <c:v>2019/2020</c:v>
                </c:pt>
                <c:pt idx="2">
                  <c:v>2020/2021</c:v>
                </c:pt>
                <c:pt idx="3">
                  <c:v>2021/2022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39</c:v>
                </c:pt>
                <c:pt idx="1">
                  <c:v>28</c:v>
                </c:pt>
                <c:pt idx="2">
                  <c:v>22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7D1-40A4-A59D-69863E5FF2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220200"/>
        <c:axId val="397225296"/>
      </c:barChart>
      <c:catAx>
        <c:axId val="397220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397225296"/>
        <c:crosses val="autoZero"/>
        <c:auto val="1"/>
        <c:lblAlgn val="ctr"/>
        <c:lblOffset val="100"/>
        <c:noMultiLvlLbl val="0"/>
      </c:catAx>
      <c:valAx>
        <c:axId val="39722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3972202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 lang="sr-Latn-RS"/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Broj upisane djece po vaspitnim grupama</c:v>
                </c:pt>
              </c:strCache>
            </c:strRef>
          </c:tx>
          <c:dLbls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37B-47A2-9E92-1D90AE6463C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Mješovita jaslena grupa</c:v>
                </c:pt>
                <c:pt idx="1">
                  <c:v>Starija jaslena grupa</c:v>
                </c:pt>
                <c:pt idx="2">
                  <c:v>Mlađa grupa</c:v>
                </c:pt>
                <c:pt idx="3">
                  <c:v>Srednja gurpa</c:v>
                </c:pt>
                <c:pt idx="4">
                  <c:v>Starija I</c:v>
                </c:pt>
                <c:pt idx="5">
                  <c:v>Starija 2</c:v>
                </c:pt>
                <c:pt idx="6">
                  <c:v>interaktivna služba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18</c:v>
                </c:pt>
                <c:pt idx="1">
                  <c:v>24</c:v>
                </c:pt>
                <c:pt idx="2">
                  <c:v>31</c:v>
                </c:pt>
                <c:pt idx="3">
                  <c:v>38</c:v>
                </c:pt>
                <c:pt idx="4">
                  <c:v>30</c:v>
                </c:pt>
                <c:pt idx="5">
                  <c:v>30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7B-47A2-9E92-1D90AE6463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lang="sr-Latn-RS"/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potreban kadar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vaspitači</c:v>
                </c:pt>
                <c:pt idx="1">
                  <c:v>stručni saradnik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B1-442A-9A80-48203F42C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220592"/>
        <c:axId val="397220984"/>
      </c:barChart>
      <c:catAx>
        <c:axId val="3972205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397220984"/>
        <c:crosses val="autoZero"/>
        <c:auto val="1"/>
        <c:lblAlgn val="ctr"/>
        <c:lblOffset val="100"/>
        <c:noMultiLvlLbl val="0"/>
      </c:catAx>
      <c:valAx>
        <c:axId val="397220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3972205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lang="sr-Latn-RS"/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potreban kadar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Radnici na održavanju higijene</c:v>
                </c:pt>
                <c:pt idx="1">
                  <c:v>Administrativni radnik - referent za dječije uplate</c:v>
                </c:pt>
                <c:pt idx="2">
                  <c:v>medicinske sestre</c:v>
                </c:pt>
                <c:pt idx="3">
                  <c:v>kuvarica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81-4522-80C2-198D7D137B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221376"/>
        <c:axId val="397223728"/>
      </c:barChart>
      <c:catAx>
        <c:axId val="3972213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397223728"/>
        <c:crosses val="autoZero"/>
        <c:auto val="1"/>
        <c:lblAlgn val="ctr"/>
        <c:lblOffset val="100"/>
        <c:noMultiLvlLbl val="0"/>
      </c:catAx>
      <c:valAx>
        <c:axId val="3972237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3972213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692A-7809-4B01-95DC-6C7ED202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6172</Words>
  <Characters>35185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UVOD</vt:lpstr>
    </vt:vector>
  </TitlesOfParts>
  <Company/>
  <LinksUpToDate>false</LinksUpToDate>
  <CharactersWithSpaces>41275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</dc:title>
  <dc:creator>USER</dc:creator>
  <cp:lastModifiedBy>pc</cp:lastModifiedBy>
  <cp:revision>2</cp:revision>
  <cp:lastPrinted>2018-12-29T12:31:00Z</cp:lastPrinted>
  <dcterms:created xsi:type="dcterms:W3CDTF">2024-11-15T12:34:00Z</dcterms:created>
  <dcterms:modified xsi:type="dcterms:W3CDTF">2024-11-15T12:34:00Z</dcterms:modified>
</cp:coreProperties>
</file>